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C565F72" w14:textId="77777777" w:rsidR="00920D1E" w:rsidRDefault="00920D1E" w:rsidP="00920D1E">
      <w:bookmarkStart w:id="0" w:name="_GoBack"/>
      <w:bookmarkEnd w:id="0"/>
    </w:p>
    <w:p w14:paraId="24822CC7" w14:textId="77777777" w:rsidR="00642BC4" w:rsidRDefault="00642BC4" w:rsidP="00920D1E">
      <w:pPr>
        <w:rPr>
          <w:rFonts w:eastAsiaTheme="majorEastAsia"/>
        </w:rPr>
      </w:pPr>
    </w:p>
    <w:p w14:paraId="289C9D03" w14:textId="77777777" w:rsidR="00394228" w:rsidRDefault="00394228" w:rsidP="00642BC4">
      <w:pPr>
        <w:pStyle w:val="Heading2"/>
      </w:pPr>
    </w:p>
    <w:p w14:paraId="73D79939" w14:textId="3C05C637" w:rsidR="00642BC4" w:rsidRPr="007331EC" w:rsidRDefault="00550130" w:rsidP="00642BC4">
      <w:pPr>
        <w:pStyle w:val="Heading2"/>
      </w:pPr>
      <w:r>
        <w:t>PRINCIPLES</w:t>
      </w:r>
    </w:p>
    <w:p w14:paraId="64023D9B" w14:textId="3A7EA785" w:rsidR="00642BC4" w:rsidRDefault="00642BC4" w:rsidP="00920D1E">
      <w:pPr>
        <w:rPr>
          <w:rFonts w:eastAsiaTheme="majorEastAsia"/>
        </w:rPr>
      </w:pPr>
    </w:p>
    <w:p w14:paraId="27ED7BED" w14:textId="77777777" w:rsidR="00642BC4" w:rsidRDefault="00642BC4" w:rsidP="00920D1E">
      <w:pPr>
        <w:rPr>
          <w:rFonts w:eastAsiaTheme="majorEastAsia"/>
        </w:rPr>
      </w:pPr>
    </w:p>
    <w:p w14:paraId="589870E8" w14:textId="4491EFFA" w:rsidR="00920D1E" w:rsidRDefault="00920D1E" w:rsidP="00920D1E">
      <w:pPr>
        <w:rPr>
          <w:rFonts w:eastAsiaTheme="majorEastAsia"/>
        </w:rPr>
      </w:pPr>
      <w:r>
        <w:rPr>
          <w:rFonts w:eastAsiaTheme="majorEastAsia"/>
        </w:rPr>
        <w:t>There are various educational spaces across BCIT Campuses, each with unique attributes. For the purposes of this guide, those spaces are:</w:t>
      </w:r>
    </w:p>
    <w:p w14:paraId="6B30529D" w14:textId="77777777" w:rsidR="00920D1E" w:rsidRDefault="00920D1E" w:rsidP="00920D1E">
      <w:pPr>
        <w:rPr>
          <w:rFonts w:eastAsiaTheme="majorEastAsia"/>
        </w:rPr>
      </w:pPr>
    </w:p>
    <w:p w14:paraId="37DE452D" w14:textId="77777777" w:rsidR="00920D1E" w:rsidRPr="00653029" w:rsidRDefault="00920D1E" w:rsidP="00920D1E">
      <w:pPr>
        <w:pStyle w:val="ListParagraph"/>
        <w:numPr>
          <w:ilvl w:val="0"/>
          <w:numId w:val="24"/>
        </w:numPr>
        <w:rPr>
          <w:rFonts w:eastAsiaTheme="majorEastAsia"/>
          <w:b/>
          <w:sz w:val="20"/>
        </w:rPr>
      </w:pPr>
      <w:r w:rsidRPr="00653029">
        <w:rPr>
          <w:rFonts w:eastAsiaTheme="majorEastAsia"/>
          <w:b/>
          <w:sz w:val="20"/>
        </w:rPr>
        <w:t>Shops</w:t>
      </w:r>
    </w:p>
    <w:p w14:paraId="651097CD" w14:textId="77777777"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Moveable Furniture Teaching Spaces</w:t>
      </w:r>
      <w:r w:rsidRPr="00653029">
        <w:rPr>
          <w:rFonts w:eastAsiaTheme="majorEastAsia"/>
          <w:sz w:val="20"/>
        </w:rPr>
        <w:t xml:space="preserve"> (includes classrooms, drafting labs, and computer labs)</w:t>
      </w:r>
    </w:p>
    <w:p w14:paraId="489C861D" w14:textId="16F498CD"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Fixed Furniture Teaching Spaces</w:t>
      </w:r>
      <w:r w:rsidRPr="00653029">
        <w:rPr>
          <w:rFonts w:eastAsiaTheme="majorEastAsia"/>
          <w:sz w:val="20"/>
        </w:rPr>
        <w:t xml:space="preserve"> (includes lecture </w:t>
      </w:r>
      <w:r w:rsidR="008D2B88">
        <w:rPr>
          <w:rFonts w:eastAsiaTheme="majorEastAsia"/>
          <w:sz w:val="20"/>
        </w:rPr>
        <w:t>theatres</w:t>
      </w:r>
      <w:r w:rsidRPr="00653029">
        <w:rPr>
          <w:rFonts w:eastAsiaTheme="majorEastAsia"/>
          <w:sz w:val="20"/>
        </w:rPr>
        <w:t xml:space="preserve"> and we</w:t>
      </w:r>
      <w:r>
        <w:rPr>
          <w:rFonts w:eastAsiaTheme="majorEastAsia"/>
          <w:sz w:val="20"/>
        </w:rPr>
        <w:t>t</w:t>
      </w:r>
      <w:r w:rsidRPr="00653029">
        <w:rPr>
          <w:rFonts w:eastAsiaTheme="majorEastAsia"/>
          <w:sz w:val="20"/>
        </w:rPr>
        <w:t>/dry labs)</w:t>
      </w:r>
    </w:p>
    <w:p w14:paraId="37D1DCEE" w14:textId="77777777"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Learning Support Spaces</w:t>
      </w:r>
      <w:r w:rsidRPr="00653029">
        <w:rPr>
          <w:rFonts w:eastAsiaTheme="majorEastAsia"/>
          <w:sz w:val="20"/>
        </w:rPr>
        <w:t xml:space="preserve"> (includes prep rooms, tool rooms, media studios)</w:t>
      </w:r>
    </w:p>
    <w:p w14:paraId="09155A80" w14:textId="77777777" w:rsidR="00920D1E" w:rsidRDefault="00920D1E" w:rsidP="00920D1E">
      <w:pPr>
        <w:rPr>
          <w:rFonts w:eastAsiaTheme="majorEastAsia"/>
        </w:rPr>
      </w:pPr>
    </w:p>
    <w:p w14:paraId="0A4F2830" w14:textId="0A750A76" w:rsidR="00920D1E" w:rsidRPr="001254C2" w:rsidRDefault="00920D1E" w:rsidP="00920D1E">
      <w:pPr>
        <w:rPr>
          <w:rFonts w:eastAsiaTheme="majorEastAsia"/>
        </w:rPr>
      </w:pPr>
      <w:r>
        <w:rPr>
          <w:rFonts w:eastAsiaTheme="majorEastAsia"/>
        </w:rPr>
        <w:t>While each of these spaces may appear different and have unique purposes,</w:t>
      </w:r>
      <w:r w:rsidR="00394228">
        <w:rPr>
          <w:rFonts w:eastAsiaTheme="majorEastAsia"/>
        </w:rPr>
        <w:t xml:space="preserve"> various elements of</w:t>
      </w:r>
      <w:r>
        <w:rPr>
          <w:rFonts w:eastAsiaTheme="majorEastAsia"/>
        </w:rPr>
        <w:t xml:space="preserve"> the </w:t>
      </w:r>
      <w:r w:rsidR="00F933C6" w:rsidRPr="00D6653F">
        <w:rPr>
          <w:rFonts w:eastAsiaTheme="majorEastAsia"/>
          <w:b/>
        </w:rPr>
        <w:t xml:space="preserve">BCIT </w:t>
      </w:r>
      <w:r w:rsidR="00D6653F" w:rsidRPr="00D6653F">
        <w:rPr>
          <w:rFonts w:eastAsiaTheme="majorEastAsia"/>
          <w:b/>
        </w:rPr>
        <w:t>COVID-19 Go-Forward Plan</w:t>
      </w:r>
      <w:r w:rsidR="00D6653F" w:rsidRPr="00D6653F">
        <w:rPr>
          <w:rFonts w:eastAsiaTheme="majorEastAsia"/>
        </w:rPr>
        <w:t xml:space="preserve"> </w:t>
      </w:r>
      <w:r w:rsidR="00394228">
        <w:rPr>
          <w:rFonts w:eastAsiaTheme="majorEastAsia"/>
        </w:rPr>
        <w:t>apply</w:t>
      </w:r>
      <w:r>
        <w:rPr>
          <w:rFonts w:eastAsiaTheme="majorEastAsia"/>
        </w:rPr>
        <w:t xml:space="preserve"> in all of these spaces. Th</w:t>
      </w:r>
      <w:r w:rsidR="001254C2">
        <w:rPr>
          <w:rFonts w:eastAsiaTheme="majorEastAsia"/>
        </w:rPr>
        <w:t>e focus of this document is considerations for space planning. The BCIT COVID-19 Go-Forward Plan should be referenced for guidance on</w:t>
      </w:r>
      <w:r w:rsidR="00550130">
        <w:rPr>
          <w:rFonts w:eastAsiaTheme="majorEastAsia"/>
        </w:rPr>
        <w:t xml:space="preserve"> </w:t>
      </w:r>
      <w:r w:rsidR="001254C2">
        <w:rPr>
          <w:rFonts w:eastAsiaTheme="majorEastAsia"/>
        </w:rPr>
        <w:t>all other safety control measures.</w:t>
      </w:r>
    </w:p>
    <w:p w14:paraId="19C56A85" w14:textId="77777777" w:rsidR="00920D1E" w:rsidRDefault="00920D1E" w:rsidP="00920D1E">
      <w:r>
        <w:br w:type="page"/>
      </w:r>
    </w:p>
    <w:p w14:paraId="459422D1" w14:textId="11C05CAC" w:rsidR="00920D1E" w:rsidRPr="007331EC" w:rsidRDefault="00561D0D" w:rsidP="00920D1E">
      <w:pPr>
        <w:pStyle w:val="Heading2"/>
      </w:pPr>
      <w:bookmarkStart w:id="1" w:name="_Toc45297650"/>
      <w:r>
        <w:lastRenderedPageBreak/>
        <w:t>1</w:t>
      </w:r>
      <w:r w:rsidR="00642BC4">
        <w:t>.0</w:t>
      </w:r>
      <w:r>
        <w:t xml:space="preserve"> </w:t>
      </w:r>
      <w:r w:rsidR="00920D1E" w:rsidRPr="007331EC">
        <w:t>Shops</w:t>
      </w:r>
      <w:bookmarkEnd w:id="1"/>
    </w:p>
    <w:p w14:paraId="5F089619" w14:textId="77777777" w:rsidR="00920D1E" w:rsidRDefault="00920D1E" w:rsidP="00920D1E"/>
    <w:p w14:paraId="677325AE" w14:textId="755241F9" w:rsidR="00920D1E" w:rsidRDefault="00920D1E" w:rsidP="00920D1E">
      <w:pPr>
        <w:rPr>
          <w:rFonts w:eastAsiaTheme="majorEastAsia"/>
        </w:rPr>
      </w:pPr>
      <w:r>
        <w:rPr>
          <w:rFonts w:eastAsiaTheme="majorEastAsia"/>
        </w:rPr>
        <w:t>Shop</w:t>
      </w:r>
      <w:r w:rsidR="00550130">
        <w:rPr>
          <w:rFonts w:eastAsiaTheme="majorEastAsia"/>
        </w:rPr>
        <w:t>s</w:t>
      </w:r>
      <w:r>
        <w:rPr>
          <w:rFonts w:eastAsiaTheme="majorEastAsia"/>
        </w:rPr>
        <w:t xml:space="preserve"> are the most complex of all spaces at BCIT, in terms of applicability of general procedures. These spaces contain mobile furniture, fixed furniture, multiple common touch surfaces including shared equipment, and are often connected to learning support spaces such as tool rooms or storage rooms</w:t>
      </w:r>
      <w:r w:rsidR="00550130">
        <w:rPr>
          <w:rFonts w:eastAsiaTheme="majorEastAsia"/>
        </w:rPr>
        <w:t>, etc</w:t>
      </w:r>
      <w:r>
        <w:rPr>
          <w:rFonts w:eastAsiaTheme="majorEastAsia"/>
        </w:rPr>
        <w:t>.</w:t>
      </w:r>
    </w:p>
    <w:p w14:paraId="477973EE" w14:textId="77777777" w:rsidR="00920D1E" w:rsidRDefault="00920D1E" w:rsidP="00920D1E">
      <w:pPr>
        <w:rPr>
          <w:rFonts w:eastAsiaTheme="majorEastAsia"/>
        </w:rPr>
      </w:pPr>
    </w:p>
    <w:p w14:paraId="196144A2" w14:textId="52312B28" w:rsidR="00920D1E" w:rsidRDefault="00920D1E" w:rsidP="00920D1E">
      <w:pPr>
        <w:rPr>
          <w:rFonts w:eastAsiaTheme="majorEastAsia"/>
        </w:rPr>
      </w:pPr>
      <w:r>
        <w:rPr>
          <w:rFonts w:eastAsiaTheme="majorEastAsia"/>
        </w:rPr>
        <w:t xml:space="preserve">The floorplan shown below </w:t>
      </w:r>
      <w:r w:rsidR="00561D0D">
        <w:rPr>
          <w:rFonts w:eastAsiaTheme="majorEastAsia"/>
        </w:rPr>
        <w:t>features a typical shop space</w:t>
      </w:r>
      <w:r w:rsidR="00550130">
        <w:rPr>
          <w:rFonts w:eastAsiaTheme="majorEastAsia"/>
        </w:rPr>
        <w:t xml:space="preserve"> and element that need to be considered with a COVID-19 perspective.</w:t>
      </w:r>
    </w:p>
    <w:p w14:paraId="17A9978E" w14:textId="77777777" w:rsidR="00561D0D" w:rsidRDefault="00561D0D" w:rsidP="00561D0D">
      <w:pPr>
        <w:pStyle w:val="ListParagraph"/>
        <w:ind w:left="720" w:firstLine="0"/>
        <w:rPr>
          <w:rFonts w:eastAsiaTheme="majorEastAsia"/>
          <w:sz w:val="20"/>
          <w:szCs w:val="22"/>
        </w:rPr>
      </w:pPr>
    </w:p>
    <w:p w14:paraId="130B3E74" w14:textId="454A8806" w:rsidR="00415FD4" w:rsidRDefault="00550130" w:rsidP="00561D0D">
      <w:pPr>
        <w:pStyle w:val="ListParagraph"/>
        <w:numPr>
          <w:ilvl w:val="0"/>
          <w:numId w:val="26"/>
        </w:numPr>
        <w:rPr>
          <w:rFonts w:eastAsiaTheme="majorEastAsia"/>
          <w:sz w:val="20"/>
          <w:szCs w:val="22"/>
        </w:rPr>
      </w:pPr>
      <w:r>
        <w:rPr>
          <w:rFonts w:eastAsiaTheme="majorEastAsia"/>
          <w:sz w:val="20"/>
          <w:szCs w:val="22"/>
        </w:rPr>
        <w:t>Density and proximity of</w:t>
      </w:r>
      <w:r w:rsidR="00415FD4">
        <w:rPr>
          <w:rFonts w:eastAsiaTheme="majorEastAsia"/>
          <w:sz w:val="20"/>
          <w:szCs w:val="22"/>
        </w:rPr>
        <w:t xml:space="preserve"> </w:t>
      </w:r>
      <w:r>
        <w:rPr>
          <w:rFonts w:eastAsiaTheme="majorEastAsia"/>
          <w:sz w:val="20"/>
          <w:szCs w:val="22"/>
        </w:rPr>
        <w:t xml:space="preserve">work </w:t>
      </w:r>
      <w:r w:rsidR="00415FD4">
        <w:rPr>
          <w:rFonts w:eastAsiaTheme="majorEastAsia"/>
          <w:sz w:val="20"/>
          <w:szCs w:val="22"/>
        </w:rPr>
        <w:t xml:space="preserve">benches </w:t>
      </w:r>
      <w:r w:rsidR="00035714">
        <w:rPr>
          <w:rFonts w:eastAsiaTheme="majorEastAsia"/>
          <w:sz w:val="20"/>
          <w:szCs w:val="22"/>
        </w:rPr>
        <w:t xml:space="preserve">and equipment may </w:t>
      </w:r>
      <w:r>
        <w:rPr>
          <w:rFonts w:eastAsiaTheme="majorEastAsia"/>
          <w:sz w:val="20"/>
          <w:szCs w:val="22"/>
        </w:rPr>
        <w:t>compromise physical distancing</w:t>
      </w:r>
      <w:r w:rsidR="00035714">
        <w:rPr>
          <w:rFonts w:eastAsiaTheme="majorEastAsia"/>
          <w:sz w:val="20"/>
          <w:szCs w:val="22"/>
        </w:rPr>
        <w:t>.</w:t>
      </w:r>
    </w:p>
    <w:p w14:paraId="678203DF" w14:textId="2B94978A" w:rsidR="00035714" w:rsidRDefault="00035714" w:rsidP="00561D0D">
      <w:pPr>
        <w:pStyle w:val="ListParagraph"/>
        <w:numPr>
          <w:ilvl w:val="0"/>
          <w:numId w:val="26"/>
        </w:numPr>
        <w:rPr>
          <w:rFonts w:eastAsiaTheme="majorEastAsia"/>
          <w:sz w:val="20"/>
          <w:szCs w:val="22"/>
        </w:rPr>
      </w:pPr>
      <w:r>
        <w:rPr>
          <w:rFonts w:eastAsiaTheme="majorEastAsia"/>
          <w:sz w:val="20"/>
          <w:szCs w:val="22"/>
        </w:rPr>
        <w:t>Location of equipment may compromise entry and existing of shop.</w:t>
      </w:r>
    </w:p>
    <w:p w14:paraId="71B25813" w14:textId="083A921A" w:rsidR="00415FD4" w:rsidRDefault="00035714" w:rsidP="00561D0D">
      <w:pPr>
        <w:pStyle w:val="ListParagraph"/>
        <w:numPr>
          <w:ilvl w:val="0"/>
          <w:numId w:val="26"/>
        </w:numPr>
        <w:rPr>
          <w:rFonts w:eastAsiaTheme="majorEastAsia"/>
          <w:sz w:val="20"/>
          <w:szCs w:val="22"/>
        </w:rPr>
      </w:pPr>
      <w:r>
        <w:rPr>
          <w:rFonts w:eastAsiaTheme="majorEastAsia"/>
          <w:sz w:val="20"/>
          <w:szCs w:val="22"/>
        </w:rPr>
        <w:t>T</w:t>
      </w:r>
      <w:r w:rsidR="00561D0D">
        <w:rPr>
          <w:rFonts w:eastAsiaTheme="majorEastAsia"/>
          <w:sz w:val="20"/>
          <w:szCs w:val="22"/>
        </w:rPr>
        <w:t xml:space="preserve">ight corners may pose issues with circulation </w:t>
      </w:r>
      <w:r w:rsidR="00550130">
        <w:rPr>
          <w:rFonts w:eastAsiaTheme="majorEastAsia"/>
          <w:sz w:val="20"/>
          <w:szCs w:val="22"/>
        </w:rPr>
        <w:t>and clearances</w:t>
      </w:r>
      <w:r>
        <w:rPr>
          <w:rFonts w:eastAsiaTheme="majorEastAsia"/>
          <w:sz w:val="20"/>
          <w:szCs w:val="22"/>
        </w:rPr>
        <w:t xml:space="preserve"> within the shop</w:t>
      </w:r>
      <w:r w:rsidR="00550130">
        <w:rPr>
          <w:rFonts w:eastAsiaTheme="majorEastAsia"/>
          <w:sz w:val="20"/>
          <w:szCs w:val="22"/>
        </w:rPr>
        <w:t>.</w:t>
      </w:r>
    </w:p>
    <w:p w14:paraId="018F6954" w14:textId="7289D9E4" w:rsidR="00415FD4" w:rsidRDefault="00035714" w:rsidP="00561D0D">
      <w:pPr>
        <w:pStyle w:val="ListParagraph"/>
        <w:numPr>
          <w:ilvl w:val="0"/>
          <w:numId w:val="26"/>
        </w:numPr>
        <w:rPr>
          <w:rFonts w:eastAsiaTheme="majorEastAsia"/>
          <w:sz w:val="20"/>
          <w:szCs w:val="22"/>
        </w:rPr>
      </w:pPr>
      <w:r>
        <w:rPr>
          <w:rFonts w:eastAsiaTheme="majorEastAsia"/>
          <w:sz w:val="20"/>
          <w:szCs w:val="22"/>
        </w:rPr>
        <w:t xml:space="preserve">Existing </w:t>
      </w:r>
      <w:r w:rsidR="00415FD4">
        <w:rPr>
          <w:rFonts w:eastAsiaTheme="majorEastAsia"/>
          <w:sz w:val="20"/>
          <w:szCs w:val="22"/>
        </w:rPr>
        <w:t xml:space="preserve">hand wash stations are </w:t>
      </w:r>
      <w:r>
        <w:rPr>
          <w:rFonts w:eastAsiaTheme="majorEastAsia"/>
          <w:sz w:val="20"/>
          <w:szCs w:val="22"/>
        </w:rPr>
        <w:t xml:space="preserve">typically </w:t>
      </w:r>
      <w:r w:rsidR="00415FD4">
        <w:rPr>
          <w:rFonts w:eastAsiaTheme="majorEastAsia"/>
          <w:sz w:val="20"/>
          <w:szCs w:val="22"/>
        </w:rPr>
        <w:t xml:space="preserve">in confined locations, </w:t>
      </w:r>
      <w:r>
        <w:rPr>
          <w:rFonts w:eastAsiaTheme="majorEastAsia"/>
          <w:sz w:val="20"/>
          <w:szCs w:val="22"/>
        </w:rPr>
        <w:t>and/</w:t>
      </w:r>
      <w:r w:rsidR="00415FD4">
        <w:rPr>
          <w:rFonts w:eastAsiaTheme="majorEastAsia"/>
          <w:sz w:val="20"/>
          <w:szCs w:val="22"/>
        </w:rPr>
        <w:t>or are insufficient for the number of potential users in a shop</w:t>
      </w:r>
      <w:r w:rsidR="00550130">
        <w:rPr>
          <w:rFonts w:eastAsiaTheme="majorEastAsia"/>
          <w:sz w:val="20"/>
          <w:szCs w:val="22"/>
        </w:rPr>
        <w:t>.</w:t>
      </w:r>
    </w:p>
    <w:p w14:paraId="7F40B348" w14:textId="1584E29A" w:rsidR="00415FD4" w:rsidRDefault="00035714" w:rsidP="00561D0D">
      <w:pPr>
        <w:pStyle w:val="ListParagraph"/>
        <w:numPr>
          <w:ilvl w:val="0"/>
          <w:numId w:val="26"/>
        </w:numPr>
        <w:rPr>
          <w:rFonts w:eastAsiaTheme="majorEastAsia"/>
          <w:sz w:val="20"/>
          <w:szCs w:val="22"/>
        </w:rPr>
      </w:pPr>
      <w:r>
        <w:rPr>
          <w:rFonts w:eastAsiaTheme="majorEastAsia"/>
          <w:sz w:val="20"/>
          <w:szCs w:val="22"/>
        </w:rPr>
        <w:t>Shared e</w:t>
      </w:r>
      <w:r w:rsidR="00415FD4">
        <w:rPr>
          <w:rFonts w:eastAsiaTheme="majorEastAsia"/>
          <w:sz w:val="20"/>
          <w:szCs w:val="22"/>
        </w:rPr>
        <w:t>quipment</w:t>
      </w:r>
      <w:r>
        <w:rPr>
          <w:rFonts w:eastAsiaTheme="majorEastAsia"/>
          <w:sz w:val="20"/>
          <w:szCs w:val="22"/>
        </w:rPr>
        <w:t xml:space="preserve"> </w:t>
      </w:r>
      <w:r w:rsidR="00415FD4">
        <w:rPr>
          <w:rFonts w:eastAsiaTheme="majorEastAsia"/>
          <w:sz w:val="20"/>
          <w:szCs w:val="22"/>
        </w:rPr>
        <w:t>creat</w:t>
      </w:r>
      <w:r>
        <w:rPr>
          <w:rFonts w:eastAsiaTheme="majorEastAsia"/>
          <w:sz w:val="20"/>
          <w:szCs w:val="22"/>
        </w:rPr>
        <w:t>es</w:t>
      </w:r>
      <w:r w:rsidR="00415FD4">
        <w:rPr>
          <w:rFonts w:eastAsiaTheme="majorEastAsia"/>
          <w:sz w:val="20"/>
          <w:szCs w:val="22"/>
        </w:rPr>
        <w:t xml:space="preserve"> </w:t>
      </w:r>
      <w:r w:rsidR="00550130">
        <w:rPr>
          <w:rFonts w:eastAsiaTheme="majorEastAsia"/>
          <w:sz w:val="20"/>
          <w:szCs w:val="22"/>
        </w:rPr>
        <w:t xml:space="preserve">physical distancing </w:t>
      </w:r>
      <w:r w:rsidR="00415FD4">
        <w:rPr>
          <w:rFonts w:eastAsiaTheme="majorEastAsia"/>
          <w:sz w:val="20"/>
          <w:szCs w:val="22"/>
        </w:rPr>
        <w:t xml:space="preserve">risks </w:t>
      </w:r>
      <w:r w:rsidR="00550130">
        <w:rPr>
          <w:rFonts w:eastAsiaTheme="majorEastAsia"/>
          <w:sz w:val="20"/>
          <w:szCs w:val="22"/>
        </w:rPr>
        <w:t xml:space="preserve">and </w:t>
      </w:r>
      <w:r>
        <w:rPr>
          <w:rFonts w:eastAsiaTheme="majorEastAsia"/>
          <w:sz w:val="20"/>
          <w:szCs w:val="22"/>
        </w:rPr>
        <w:t xml:space="preserve">creates potential transmission through </w:t>
      </w:r>
      <w:r w:rsidR="00415FD4">
        <w:rPr>
          <w:rFonts w:eastAsiaTheme="majorEastAsia"/>
          <w:sz w:val="20"/>
          <w:szCs w:val="22"/>
        </w:rPr>
        <w:t>common touch points</w:t>
      </w:r>
      <w:r w:rsidR="00550130">
        <w:rPr>
          <w:rFonts w:eastAsiaTheme="majorEastAsia"/>
          <w:sz w:val="20"/>
          <w:szCs w:val="22"/>
        </w:rPr>
        <w:t>.</w:t>
      </w:r>
    </w:p>
    <w:p w14:paraId="5ED6FA0E" w14:textId="42F039E0" w:rsidR="00920D1E" w:rsidRPr="00D60C1E" w:rsidRDefault="00035714" w:rsidP="00920D1E">
      <w:r>
        <w:rPr>
          <w:noProof/>
        </w:rPr>
        <mc:AlternateContent>
          <mc:Choice Requires="wps">
            <w:drawing>
              <wp:anchor distT="0" distB="0" distL="114300" distR="114300" simplePos="0" relativeHeight="251736064" behindDoc="0" locked="0" layoutInCell="1" allowOverlap="1" wp14:anchorId="50C2CBC6" wp14:editId="578F32F0">
                <wp:simplePos x="0" y="0"/>
                <wp:positionH relativeFrom="column">
                  <wp:posOffset>906780</wp:posOffset>
                </wp:positionH>
                <wp:positionV relativeFrom="paragraph">
                  <wp:posOffset>1368718</wp:posOffset>
                </wp:positionV>
                <wp:extent cx="178594" cy="178594"/>
                <wp:effectExtent l="0" t="0" r="0" b="0"/>
                <wp:wrapNone/>
                <wp:docPr id="296" name="Oval 296"/>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2BC6F" w14:textId="77777777" w:rsidR="00415FD4" w:rsidRPr="00561D0D" w:rsidRDefault="00415FD4" w:rsidP="00561D0D">
                            <w:pPr>
                              <w:spacing w:line="216" w:lineRule="auto"/>
                              <w:jc w:val="center"/>
                              <w:rPr>
                                <w:b/>
                                <w:color w:val="FF0000"/>
                              </w:rPr>
                            </w:pPr>
                            <w:r>
                              <w:rPr>
                                <w:b/>
                                <w:color w:val="FF000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0C2CBC6" id="Oval 296" o:spid="_x0000_s1026" style="position:absolute;margin-left:71.4pt;margin-top:107.75pt;width:14.05pt;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" fillcolor="white [3212]" stroked="f" strokeweight="1pt">
                <v:fill opacity="57054f"/>
                <v:stroke joinstyle="miter"/>
                <v:textbox inset="0,0,0,0">
                  <w:txbxContent>
                    <w:p w14:paraId="1832BC6F" w14:textId="77777777" w:rsidR="00415FD4" w:rsidRPr="00561D0D" w:rsidRDefault="00415FD4" w:rsidP="00561D0D">
                      <w:pPr>
                        <w:spacing w:line="216" w:lineRule="auto"/>
                        <w:jc w:val="center"/>
                        <w:rPr>
                          <w:b/>
                          <w:color w:val="FF0000"/>
                        </w:rPr>
                      </w:pPr>
                      <w:r>
                        <w:rPr>
                          <w:b/>
                          <w:color w:val="FF0000"/>
                        </w:rPr>
                        <w:t>A</w:t>
                      </w:r>
                    </w:p>
                  </w:txbxContent>
                </v:textbox>
              </v:oval>
            </w:pict>
          </mc:Fallback>
        </mc:AlternateContent>
      </w:r>
      <w:r>
        <w:rPr>
          <w:noProof/>
        </w:rPr>
        <mc:AlternateContent>
          <mc:Choice Requires="wps">
            <w:drawing>
              <wp:anchor distT="0" distB="0" distL="114300" distR="114300" simplePos="0" relativeHeight="251739136" behindDoc="0" locked="0" layoutInCell="1" allowOverlap="1" wp14:anchorId="19E5A351" wp14:editId="3FCAE3C5">
                <wp:simplePos x="0" y="0"/>
                <wp:positionH relativeFrom="column">
                  <wp:posOffset>1489270</wp:posOffset>
                </wp:positionH>
                <wp:positionV relativeFrom="paragraph">
                  <wp:posOffset>1164297</wp:posOffset>
                </wp:positionV>
                <wp:extent cx="178594" cy="178594"/>
                <wp:effectExtent l="0" t="0" r="0" b="0"/>
                <wp:wrapNone/>
                <wp:docPr id="1" name="Oval 1"/>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1F8F4" w14:textId="77777777" w:rsidR="00035714" w:rsidRPr="00561D0D" w:rsidRDefault="00035714" w:rsidP="00561D0D">
                            <w:pPr>
                              <w:spacing w:line="216" w:lineRule="auto"/>
                              <w:jc w:val="center"/>
                              <w:rPr>
                                <w:b/>
                                <w:color w:val="FF0000"/>
                              </w:rPr>
                            </w:pPr>
                            <w:r>
                              <w:rPr>
                                <w:b/>
                                <w:color w:val="FF0000"/>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E5A351" id="Oval 1" o:spid="_x0000_s1027" style="position:absolute;margin-left:117.25pt;margin-top:91.7pt;width:14.05pt;height:1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" fillcolor="white [3212]" stroked="f" strokeweight="1pt">
                <v:fill opacity="57054f"/>
                <v:stroke joinstyle="miter"/>
                <v:textbox inset="0,0,0,0">
                  <w:txbxContent>
                    <w:p w14:paraId="01D1F8F4" w14:textId="77777777" w:rsidR="00035714" w:rsidRPr="00561D0D" w:rsidRDefault="00035714" w:rsidP="00561D0D">
                      <w:pPr>
                        <w:spacing w:line="216" w:lineRule="auto"/>
                        <w:jc w:val="center"/>
                        <w:rPr>
                          <w:b/>
                          <w:color w:val="FF0000"/>
                        </w:rPr>
                      </w:pPr>
                      <w:r>
                        <w:rPr>
                          <w:b/>
                          <w:color w:val="FF0000"/>
                        </w:rPr>
                        <w:t>C</w:t>
                      </w:r>
                    </w:p>
                  </w:txbxContent>
                </v:textbox>
              </v:oval>
            </w:pict>
          </mc:Fallback>
        </mc:AlternateContent>
      </w:r>
      <w:r>
        <w:rPr>
          <w:noProof/>
        </w:rPr>
        <mc:AlternateContent>
          <mc:Choice Requires="wps">
            <w:drawing>
              <wp:anchor distT="0" distB="0" distL="114300" distR="114300" simplePos="0" relativeHeight="251734016" behindDoc="0" locked="0" layoutInCell="1" allowOverlap="1" wp14:anchorId="6057A693" wp14:editId="180ACDE3">
                <wp:simplePos x="0" y="0"/>
                <wp:positionH relativeFrom="column">
                  <wp:posOffset>595777</wp:posOffset>
                </wp:positionH>
                <wp:positionV relativeFrom="paragraph">
                  <wp:posOffset>1099282</wp:posOffset>
                </wp:positionV>
                <wp:extent cx="178594" cy="178594"/>
                <wp:effectExtent l="0" t="0" r="0" b="0"/>
                <wp:wrapNone/>
                <wp:docPr id="295" name="Oval 295"/>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EA52E" w14:textId="6DB7F06A" w:rsidR="00561D0D" w:rsidRPr="00561D0D" w:rsidRDefault="00415FD4" w:rsidP="00561D0D">
                            <w:pPr>
                              <w:spacing w:line="216" w:lineRule="auto"/>
                              <w:jc w:val="center"/>
                              <w:rPr>
                                <w:b/>
                                <w:color w:val="FF0000"/>
                              </w:rPr>
                            </w:pPr>
                            <w:r>
                              <w:rPr>
                                <w:b/>
                                <w:color w:val="FF000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057A693" id="Oval 295" o:spid="_x0000_s1028" style="position:absolute;margin-left:46.9pt;margin-top:86.55pt;width:14.05pt;height:1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" fillcolor="white [3212]" stroked="f" strokeweight="1pt">
                <v:fill opacity="57054f"/>
                <v:stroke joinstyle="miter"/>
                <v:textbox inset="0,0,0,0">
                  <w:txbxContent>
                    <w:p w14:paraId="4A0EA52E" w14:textId="6DB7F06A" w:rsidR="00561D0D" w:rsidRPr="00561D0D" w:rsidRDefault="00415FD4" w:rsidP="00561D0D">
                      <w:pPr>
                        <w:spacing w:line="216" w:lineRule="auto"/>
                        <w:jc w:val="center"/>
                        <w:rPr>
                          <w:b/>
                          <w:color w:val="FF0000"/>
                        </w:rPr>
                      </w:pPr>
                      <w:r>
                        <w:rPr>
                          <w:b/>
                          <w:color w:val="FF0000"/>
                        </w:rPr>
                        <w:t>B</w:t>
                      </w:r>
                    </w:p>
                  </w:txbxContent>
                </v:textbox>
              </v:oval>
            </w:pict>
          </mc:Fallback>
        </mc:AlternateContent>
      </w:r>
      <w:r w:rsidR="00550130">
        <w:rPr>
          <w:noProof/>
        </w:rPr>
        <mc:AlternateContent>
          <mc:Choice Requires="wps">
            <w:drawing>
              <wp:anchor distT="0" distB="0" distL="114300" distR="114300" simplePos="0" relativeHeight="251731968" behindDoc="0" locked="0" layoutInCell="1" allowOverlap="1" wp14:anchorId="2DF3A654" wp14:editId="4221DF4F">
                <wp:simplePos x="0" y="0"/>
                <wp:positionH relativeFrom="column">
                  <wp:posOffset>2527739</wp:posOffset>
                </wp:positionH>
                <wp:positionV relativeFrom="paragraph">
                  <wp:posOffset>192356</wp:posOffset>
                </wp:positionV>
                <wp:extent cx="178594" cy="178594"/>
                <wp:effectExtent l="0" t="0" r="0" b="0"/>
                <wp:wrapNone/>
                <wp:docPr id="294" name="Oval 294"/>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2B332" w14:textId="50A21757" w:rsidR="00561D0D" w:rsidRPr="00561D0D" w:rsidRDefault="00035714" w:rsidP="00561D0D">
                            <w:pPr>
                              <w:spacing w:line="216" w:lineRule="auto"/>
                              <w:jc w:val="center"/>
                              <w:rPr>
                                <w:b/>
                                <w:color w:val="FF0000"/>
                              </w:rPr>
                            </w:pPr>
                            <w:r>
                              <w:rPr>
                                <w:b/>
                                <w:color w:val="FF0000"/>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DF3A654" id="Oval 294" o:spid="_x0000_s1029" style="position:absolute;margin-left:199.05pt;margin-top:15.15pt;width:14.05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" fillcolor="white [3212]" stroked="f" strokeweight="1pt">
                <v:fill opacity="57054f"/>
                <v:stroke joinstyle="miter"/>
                <v:textbox inset="0,0,0,0">
                  <w:txbxContent>
                    <w:p w14:paraId="3412B332" w14:textId="50A21757" w:rsidR="00561D0D" w:rsidRPr="00561D0D" w:rsidRDefault="00035714" w:rsidP="00561D0D">
                      <w:pPr>
                        <w:spacing w:line="216" w:lineRule="auto"/>
                        <w:jc w:val="center"/>
                        <w:rPr>
                          <w:b/>
                          <w:color w:val="FF0000"/>
                        </w:rPr>
                      </w:pPr>
                      <w:r>
                        <w:rPr>
                          <w:b/>
                          <w:color w:val="FF0000"/>
                        </w:rPr>
                        <w:t>D</w:t>
                      </w:r>
                    </w:p>
                  </w:txbxContent>
                </v:textbox>
              </v:oval>
            </w:pict>
          </mc:Fallback>
        </mc:AlternateContent>
      </w:r>
      <w:r w:rsidR="00561D0D">
        <w:rPr>
          <w:noProof/>
        </w:rPr>
        <mc:AlternateContent>
          <mc:Choice Requires="wps">
            <w:drawing>
              <wp:anchor distT="0" distB="0" distL="114300" distR="114300" simplePos="0" relativeHeight="251729920" behindDoc="0" locked="0" layoutInCell="1" allowOverlap="1" wp14:anchorId="05309193" wp14:editId="0BDCB82B">
                <wp:simplePos x="0" y="0"/>
                <wp:positionH relativeFrom="column">
                  <wp:posOffset>3864461</wp:posOffset>
                </wp:positionH>
                <wp:positionV relativeFrom="paragraph">
                  <wp:posOffset>1254125</wp:posOffset>
                </wp:positionV>
                <wp:extent cx="178594" cy="178594"/>
                <wp:effectExtent l="0" t="0" r="0" b="0"/>
                <wp:wrapNone/>
                <wp:docPr id="293" name="Oval 293"/>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5B31F" w14:textId="6D45BACB" w:rsidR="00561D0D" w:rsidRPr="00561D0D" w:rsidRDefault="00035714" w:rsidP="00561D0D">
                            <w:pPr>
                              <w:spacing w:line="216" w:lineRule="auto"/>
                              <w:jc w:val="center"/>
                              <w:rPr>
                                <w:b/>
                                <w:color w:val="FF0000"/>
                              </w:rPr>
                            </w:pPr>
                            <w:r>
                              <w:rPr>
                                <w:b/>
                                <w:color w:val="FF0000"/>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5309193" id="Oval 293" o:spid="_x0000_s1030" style="position:absolute;margin-left:304.3pt;margin-top:98.75pt;width:14.05pt;height:1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" fillcolor="white [3212]" stroked="f" strokeweight="1pt">
                <v:fill opacity="57054f"/>
                <v:stroke joinstyle="miter"/>
                <v:textbox inset="0,0,0,0">
                  <w:txbxContent>
                    <w:p w14:paraId="56A5B31F" w14:textId="6D45BACB" w:rsidR="00561D0D" w:rsidRPr="00561D0D" w:rsidRDefault="00035714" w:rsidP="00561D0D">
                      <w:pPr>
                        <w:spacing w:line="216" w:lineRule="auto"/>
                        <w:jc w:val="center"/>
                        <w:rPr>
                          <w:b/>
                          <w:color w:val="FF0000"/>
                        </w:rPr>
                      </w:pPr>
                      <w:r>
                        <w:rPr>
                          <w:b/>
                          <w:color w:val="FF0000"/>
                        </w:rPr>
                        <w:t>E</w:t>
                      </w:r>
                    </w:p>
                  </w:txbxContent>
                </v:textbox>
              </v:oval>
            </w:pict>
          </mc:Fallback>
        </mc:AlternateContent>
      </w:r>
      <w:r w:rsidR="00561D0D">
        <w:rPr>
          <w:noProof/>
        </w:rPr>
        <w:drawing>
          <wp:inline distT="0" distB="0" distL="0" distR="0" wp14:anchorId="371B121E" wp14:editId="2450966A">
            <wp:extent cx="6443673"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6563" cy="2829415"/>
                    </a:xfrm>
                    <a:prstGeom prst="rect">
                      <a:avLst/>
                    </a:prstGeom>
                  </pic:spPr>
                </pic:pic>
              </a:graphicData>
            </a:graphic>
          </wp:inline>
        </w:drawing>
      </w:r>
    </w:p>
    <w:p w14:paraId="675C80CE" w14:textId="77777777" w:rsidR="00035714" w:rsidRDefault="00035714" w:rsidP="00920D1E"/>
    <w:p w14:paraId="676ADEFE" w14:textId="6B844F4B" w:rsidR="00920D1E" w:rsidRPr="00415FD4" w:rsidRDefault="00920D1E" w:rsidP="00920D1E">
      <w:r w:rsidRPr="00415FD4">
        <w:t xml:space="preserve">When </w:t>
      </w:r>
      <w:r w:rsidR="00415FD4" w:rsidRPr="00415FD4">
        <w:t xml:space="preserve">beginning to </w:t>
      </w:r>
      <w:r w:rsidRPr="00415FD4">
        <w:t>exami</w:t>
      </w:r>
      <w:r w:rsidR="00415FD4" w:rsidRPr="00415FD4">
        <w:t>ne</w:t>
      </w:r>
      <w:r w:rsidRPr="00415FD4">
        <w:t xml:space="preserve"> a work area, it may be helpful to imagine how students will </w:t>
      </w:r>
      <w:r w:rsidR="00035714">
        <w:t xml:space="preserve">interact with furniture and </w:t>
      </w:r>
      <w:r w:rsidRPr="00415FD4">
        <w:t>equipment. In the example below, a shaded area has been placed at the user side of the benches to represent the full movement of a student at each bench</w:t>
      </w:r>
      <w:r w:rsidR="00035714">
        <w:t>.</w:t>
      </w:r>
    </w:p>
    <w:p w14:paraId="09F99E47" w14:textId="77777777" w:rsidR="00920D1E" w:rsidRDefault="00920D1E" w:rsidP="00920D1E">
      <w:pPr>
        <w:rPr>
          <w:sz w:val="24"/>
        </w:rPr>
      </w:pPr>
      <w:r>
        <w:rPr>
          <w:noProof/>
        </w:rPr>
        <w:drawing>
          <wp:inline distT="0" distB="0" distL="0" distR="0" wp14:anchorId="3E84EE8A" wp14:editId="0CC00A6A">
            <wp:extent cx="2575560" cy="208933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8550" cy="2107983"/>
                    </a:xfrm>
                    <a:prstGeom prst="rect">
                      <a:avLst/>
                    </a:prstGeom>
                  </pic:spPr>
                </pic:pic>
              </a:graphicData>
            </a:graphic>
          </wp:inline>
        </w:drawing>
      </w:r>
    </w:p>
    <w:p w14:paraId="4839C1C4" w14:textId="38963F72" w:rsidR="00920D1E" w:rsidRPr="00415FD4" w:rsidRDefault="00920D1E" w:rsidP="00920D1E">
      <w:r w:rsidRPr="00415FD4">
        <w:lastRenderedPageBreak/>
        <w:t xml:space="preserve">When </w:t>
      </w:r>
      <w:r w:rsidR="00035714">
        <w:t>reviewing student activity at</w:t>
      </w:r>
      <w:r w:rsidRPr="00415FD4">
        <w:t xml:space="preserve"> each workbench, it might be useful imagi</w:t>
      </w:r>
      <w:r w:rsidR="00035714">
        <w:t>ne</w:t>
      </w:r>
      <w:r w:rsidRPr="00415FD4">
        <w:t xml:space="preserve"> a 2m buffer around each student. We note that many of these circles are overlapping, and also note that the walk path around the benches is </w:t>
      </w:r>
      <w:r w:rsidR="00035714">
        <w:t xml:space="preserve">now </w:t>
      </w:r>
      <w:r w:rsidRPr="00415FD4">
        <w:t>compromised</w:t>
      </w:r>
      <w:r w:rsidR="00035714">
        <w:t>.</w:t>
      </w:r>
    </w:p>
    <w:p w14:paraId="6ACB49FA" w14:textId="77777777" w:rsidR="00920D1E" w:rsidRDefault="00920D1E" w:rsidP="00920D1E">
      <w:pPr>
        <w:rPr>
          <w:sz w:val="24"/>
        </w:rPr>
      </w:pPr>
      <w:r>
        <w:rPr>
          <w:noProof/>
        </w:rPr>
        <w:drawing>
          <wp:inline distT="0" distB="0" distL="0" distR="0" wp14:anchorId="3E5C35A9" wp14:editId="7283743A">
            <wp:extent cx="2502750" cy="2112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912" cy="2154144"/>
                    </a:xfrm>
                    <a:prstGeom prst="rect">
                      <a:avLst/>
                    </a:prstGeom>
                  </pic:spPr>
                </pic:pic>
              </a:graphicData>
            </a:graphic>
          </wp:inline>
        </w:drawing>
      </w:r>
    </w:p>
    <w:p w14:paraId="1BFCB003" w14:textId="77777777" w:rsidR="00415FD4" w:rsidRDefault="00415FD4" w:rsidP="00920D1E">
      <w:pPr>
        <w:rPr>
          <w:highlight w:val="lightGray"/>
        </w:rPr>
      </w:pPr>
    </w:p>
    <w:p w14:paraId="13E1EA7E" w14:textId="49A00B02" w:rsidR="00920D1E" w:rsidRPr="00415FD4" w:rsidRDefault="00036E8E" w:rsidP="00920D1E">
      <w:r>
        <w:t>By</w:t>
      </w:r>
      <w:r w:rsidR="00920D1E" w:rsidRPr="00415FD4">
        <w:t xml:space="preserve"> remov</w:t>
      </w:r>
      <w:r>
        <w:t>ing</w:t>
      </w:r>
      <w:r w:rsidR="00920D1E" w:rsidRPr="00415FD4">
        <w:t xml:space="preserve"> several student stations and introduc</w:t>
      </w:r>
      <w:r>
        <w:t>ing</w:t>
      </w:r>
      <w:r w:rsidR="00920D1E" w:rsidRPr="00415FD4">
        <w:t xml:space="preserve"> barriers</w:t>
      </w:r>
      <w:r>
        <w:t>, the safety risks are reduced between students</w:t>
      </w:r>
      <w:r w:rsidR="00920D1E" w:rsidRPr="00415FD4">
        <w:t>,</w:t>
      </w:r>
      <w:r>
        <w:t xml:space="preserve"> and </w:t>
      </w:r>
      <w:r w:rsidR="00920D1E" w:rsidRPr="00415FD4">
        <w:t>enabling a greater portion of the surrounding walkway to be utilized</w:t>
      </w:r>
      <w:r>
        <w:t>.</w:t>
      </w:r>
    </w:p>
    <w:p w14:paraId="5CEDA230" w14:textId="77777777" w:rsidR="00920D1E" w:rsidRDefault="00920D1E" w:rsidP="00920D1E">
      <w:r>
        <w:rPr>
          <w:noProof/>
        </w:rPr>
        <w:drawing>
          <wp:inline distT="0" distB="0" distL="0" distR="0" wp14:anchorId="380EBB20" wp14:editId="282D7D63">
            <wp:extent cx="2362200" cy="194007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836" cy="1954557"/>
                    </a:xfrm>
                    <a:prstGeom prst="rect">
                      <a:avLst/>
                    </a:prstGeom>
                  </pic:spPr>
                </pic:pic>
              </a:graphicData>
            </a:graphic>
          </wp:inline>
        </w:drawing>
      </w:r>
      <w:r>
        <w:t xml:space="preserve"> </w:t>
      </w:r>
    </w:p>
    <w:p w14:paraId="393FB1B8" w14:textId="77777777" w:rsidR="00415FD4" w:rsidRDefault="00415FD4" w:rsidP="00920D1E">
      <w:pPr>
        <w:rPr>
          <w:highlight w:val="lightGray"/>
        </w:rPr>
      </w:pPr>
    </w:p>
    <w:p w14:paraId="2373F10B" w14:textId="77532086" w:rsidR="00920D1E" w:rsidRPr="00415FD4" w:rsidRDefault="00920D1E" w:rsidP="00920D1E">
      <w:r w:rsidRPr="00415FD4">
        <w:t>When we apply th</w:t>
      </w:r>
      <w:r w:rsidR="00036E8E">
        <w:t>ese</w:t>
      </w:r>
      <w:r w:rsidRPr="00415FD4">
        <w:t xml:space="preserve"> principle</w:t>
      </w:r>
      <w:r w:rsidR="00036E8E">
        <w:t>s</w:t>
      </w:r>
      <w:r w:rsidRPr="00415FD4">
        <w:t xml:space="preserve"> to a whole </w:t>
      </w:r>
      <w:r w:rsidR="00036E8E">
        <w:t>shop</w:t>
      </w:r>
      <w:r w:rsidRPr="00415FD4">
        <w:t xml:space="preserve">, we have a better sense of where barriers should be placed. Note the zone directly below 153 TOOL ROOM – 3 stations could be utilized </w:t>
      </w:r>
      <w:r w:rsidR="00036E8E">
        <w:t>if a</w:t>
      </w:r>
      <w:r w:rsidRPr="00415FD4">
        <w:t xml:space="preserve"> barrier is placed between each station. We could place additional barriers here </w:t>
      </w:r>
      <w:r w:rsidR="00036E8E">
        <w:t xml:space="preserve">to enable the use of more stations </w:t>
      </w:r>
      <w:r w:rsidRPr="00415FD4">
        <w:t xml:space="preserve">if desired, however because this </w:t>
      </w:r>
      <w:r w:rsidR="00036E8E">
        <w:t>would result</w:t>
      </w:r>
      <w:r w:rsidRPr="00415FD4">
        <w:t xml:space="preserve"> </w:t>
      </w:r>
      <w:r w:rsidR="00036E8E">
        <w:t xml:space="preserve">in </w:t>
      </w:r>
      <w:r w:rsidRPr="00415FD4">
        <w:t>tight space</w:t>
      </w:r>
      <w:r w:rsidR="00036E8E">
        <w:t>s</w:t>
      </w:r>
      <w:r w:rsidRPr="00415FD4">
        <w:t>, it is best to leave an idle station between each active station.</w:t>
      </w:r>
    </w:p>
    <w:p w14:paraId="31F2F229" w14:textId="77777777" w:rsidR="00920D1E" w:rsidRDefault="00920D1E" w:rsidP="00920D1E">
      <w:pPr>
        <w:rPr>
          <w:sz w:val="24"/>
          <w:highlight w:val="lightGray"/>
        </w:rPr>
      </w:pPr>
      <w:r>
        <w:rPr>
          <w:noProof/>
        </w:rPr>
        <w:drawing>
          <wp:inline distT="0" distB="0" distL="0" distR="0" wp14:anchorId="743012BB" wp14:editId="2C50359C">
            <wp:extent cx="5551714" cy="247999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25" cy="2492512"/>
                    </a:xfrm>
                    <a:prstGeom prst="rect">
                      <a:avLst/>
                    </a:prstGeom>
                  </pic:spPr>
                </pic:pic>
              </a:graphicData>
            </a:graphic>
          </wp:inline>
        </w:drawing>
      </w:r>
    </w:p>
    <w:p w14:paraId="5040ED74" w14:textId="6D864E71" w:rsidR="00920D1E" w:rsidRPr="00415FD4" w:rsidRDefault="00920D1E" w:rsidP="00920D1E">
      <w:r w:rsidRPr="00415FD4">
        <w:lastRenderedPageBreak/>
        <w:t xml:space="preserve">To improve safe circulation in this </w:t>
      </w:r>
      <w:r w:rsidR="00036E8E">
        <w:t>shop</w:t>
      </w:r>
      <w:r w:rsidRPr="00415FD4">
        <w:t xml:space="preserve">, barriers </w:t>
      </w:r>
      <w:r w:rsidR="00036E8E">
        <w:t>along</w:t>
      </w:r>
      <w:r w:rsidRPr="00415FD4">
        <w:t xml:space="preserve"> the walkway</w:t>
      </w:r>
      <w:r w:rsidR="00036E8E">
        <w:t>s</w:t>
      </w:r>
      <w:r w:rsidRPr="00415FD4">
        <w:t xml:space="preserve"> may be useful to </w:t>
      </w:r>
      <w:r w:rsidR="00036E8E">
        <w:t>enhance the safety of individuals within walk paths</w:t>
      </w:r>
      <w:r w:rsidRPr="00415FD4">
        <w:t xml:space="preserve">, in addition to persons </w:t>
      </w:r>
      <w:r w:rsidR="00036E8E">
        <w:t>using nearby</w:t>
      </w:r>
      <w:r w:rsidRPr="00415FD4">
        <w:t xml:space="preserve"> equipment.</w:t>
      </w:r>
    </w:p>
    <w:p w14:paraId="65E25DD2" w14:textId="77777777" w:rsidR="00920D1E" w:rsidRDefault="00920D1E" w:rsidP="00920D1E">
      <w:pPr>
        <w:rPr>
          <w:sz w:val="24"/>
          <w:highlight w:val="lightGray"/>
        </w:rPr>
      </w:pPr>
      <w:r>
        <w:rPr>
          <w:noProof/>
        </w:rPr>
        <w:drawing>
          <wp:inline distT="0" distB="0" distL="0" distR="0" wp14:anchorId="35529B8C" wp14:editId="3D262725">
            <wp:extent cx="6106795" cy="2708275"/>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6795" cy="2708275"/>
                    </a:xfrm>
                    <a:prstGeom prst="rect">
                      <a:avLst/>
                    </a:prstGeom>
                  </pic:spPr>
                </pic:pic>
              </a:graphicData>
            </a:graphic>
          </wp:inline>
        </w:drawing>
      </w:r>
    </w:p>
    <w:p w14:paraId="6462095F" w14:textId="77777777" w:rsidR="00415FD4" w:rsidRDefault="00415FD4" w:rsidP="00920D1E">
      <w:pPr>
        <w:rPr>
          <w:highlight w:val="lightGray"/>
        </w:rPr>
      </w:pPr>
    </w:p>
    <w:p w14:paraId="38362399" w14:textId="2EFF7368" w:rsidR="00920D1E" w:rsidRPr="00415FD4" w:rsidRDefault="00036E8E" w:rsidP="00920D1E">
      <w:r>
        <w:t>In narrow pathways, d</w:t>
      </w:r>
      <w:r w:rsidR="00920D1E" w:rsidRPr="00415FD4">
        <w:t xml:space="preserve">irectional indicators can help prevent accidental pass-bys of people </w:t>
      </w:r>
      <w:r>
        <w:t>travelling</w:t>
      </w:r>
      <w:r w:rsidR="00920D1E" w:rsidRPr="00415FD4">
        <w:t xml:space="preserve"> different directions. In some cases, it may be necessary to include conditional directional indicators, such as the one in the centre below 153 TOOL ROOM, where a </w:t>
      </w:r>
      <w:r>
        <w:t>north</w:t>
      </w:r>
      <w:r w:rsidR="00920D1E" w:rsidRPr="00415FD4">
        <w:t>bound path can be established if the equipment is not in use, and barriers stowed away.</w:t>
      </w:r>
    </w:p>
    <w:p w14:paraId="1000640D" w14:textId="79F61EC8" w:rsidR="00920D1E" w:rsidRDefault="00E67D25" w:rsidP="00920D1E">
      <w:pPr>
        <w:rPr>
          <w:i/>
          <w:sz w:val="24"/>
        </w:rPr>
      </w:pPr>
      <w:r>
        <w:rPr>
          <w:noProof/>
        </w:rPr>
        <mc:AlternateContent>
          <mc:Choice Requires="wps">
            <w:drawing>
              <wp:anchor distT="0" distB="0" distL="114300" distR="114300" simplePos="0" relativeHeight="251742208" behindDoc="0" locked="0" layoutInCell="1" allowOverlap="1" wp14:anchorId="6F15DAF4" wp14:editId="17094690">
                <wp:simplePos x="0" y="0"/>
                <wp:positionH relativeFrom="column">
                  <wp:posOffset>2883876</wp:posOffset>
                </wp:positionH>
                <wp:positionV relativeFrom="paragraph">
                  <wp:posOffset>993775</wp:posOffset>
                </wp:positionV>
                <wp:extent cx="1383323" cy="701040"/>
                <wp:effectExtent l="76200" t="38100" r="83820" b="118110"/>
                <wp:wrapNone/>
                <wp:docPr id="5" name="Oval 5"/>
                <wp:cNvGraphicFramePr/>
                <a:graphic xmlns:a="http://schemas.openxmlformats.org/drawingml/2006/main">
                  <a:graphicData uri="http://schemas.microsoft.com/office/word/2010/wordprocessingShape">
                    <wps:wsp>
                      <wps:cNvSpPr/>
                      <wps:spPr>
                        <a:xfrm>
                          <a:off x="0" y="0"/>
                          <a:ext cx="1383323" cy="701040"/>
                        </a:xfrm>
                        <a:prstGeom prst="ellipse">
                          <a:avLst/>
                        </a:prstGeom>
                        <a:noFill/>
                        <a:ln w="28575">
                          <a:solidFill>
                            <a:srgbClr val="FFFF00"/>
                          </a:solidFill>
                          <a:prstDash val="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3DE025" id="Oval 5" o:spid="_x0000_s1026" style="position:absolute;margin-left:227.1pt;margin-top:78.25pt;width:108.9pt;height:55.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" filled="f" strokecolor="yellow" strokeweight="2.25pt">
                <v:stroke dashstyle="dash" joinstyle="miter"/>
                <v:shadow on="t" color="black" opacity="26214f" origin=",-.5" offset="0,3pt"/>
              </v:oval>
            </w:pict>
          </mc:Fallback>
        </mc:AlternateContent>
      </w:r>
      <w:r w:rsidR="00036E8E">
        <w:rPr>
          <w:noProof/>
        </w:rPr>
        <w:drawing>
          <wp:anchor distT="0" distB="0" distL="114300" distR="114300" simplePos="0" relativeHeight="251740160" behindDoc="0" locked="0" layoutInCell="1" allowOverlap="1" wp14:anchorId="35FF3720" wp14:editId="1C7662C5">
            <wp:simplePos x="0" y="0"/>
            <wp:positionH relativeFrom="column">
              <wp:posOffset>5339862</wp:posOffset>
            </wp:positionH>
            <wp:positionV relativeFrom="paragraph">
              <wp:posOffset>2441331</wp:posOffset>
            </wp:positionV>
            <wp:extent cx="339725" cy="34417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725" cy="344170"/>
                    </a:xfrm>
                    <a:prstGeom prst="rect">
                      <a:avLst/>
                    </a:prstGeom>
                  </pic:spPr>
                </pic:pic>
              </a:graphicData>
            </a:graphic>
            <wp14:sizeRelH relativeFrom="page">
              <wp14:pctWidth>0</wp14:pctWidth>
            </wp14:sizeRelH>
            <wp14:sizeRelV relativeFrom="page">
              <wp14:pctHeight>0</wp14:pctHeight>
            </wp14:sizeRelV>
          </wp:anchor>
        </w:drawing>
      </w:r>
      <w:r w:rsidR="00920D1E">
        <w:rPr>
          <w:noProof/>
        </w:rPr>
        <w:drawing>
          <wp:anchor distT="0" distB="0" distL="114300" distR="114300" simplePos="0" relativeHeight="251722752" behindDoc="0" locked="0" layoutInCell="1" allowOverlap="1" wp14:anchorId="7BB895BF" wp14:editId="595728CE">
            <wp:simplePos x="0" y="0"/>
            <wp:positionH relativeFrom="page">
              <wp:posOffset>2992178</wp:posOffset>
            </wp:positionH>
            <wp:positionV relativeFrom="paragraph">
              <wp:posOffset>2706370</wp:posOffset>
            </wp:positionV>
            <wp:extent cx="1744807" cy="211634"/>
            <wp:effectExtent l="0" t="0" r="8255"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44807" cy="211634"/>
                    </a:xfrm>
                    <a:prstGeom prst="rect">
                      <a:avLst/>
                    </a:prstGeom>
                  </pic:spPr>
                </pic:pic>
              </a:graphicData>
            </a:graphic>
            <wp14:sizeRelH relativeFrom="page">
              <wp14:pctWidth>0</wp14:pctWidth>
            </wp14:sizeRelH>
            <wp14:sizeRelV relativeFrom="page">
              <wp14:pctHeight>0</wp14:pctHeight>
            </wp14:sizeRelV>
          </wp:anchor>
        </w:drawing>
      </w:r>
      <w:r w:rsidR="00920D1E">
        <w:rPr>
          <w:noProof/>
        </w:rPr>
        <w:drawing>
          <wp:inline distT="0" distB="0" distL="0" distR="0" wp14:anchorId="3C0F2F80" wp14:editId="6AA9AA14">
            <wp:extent cx="6106795" cy="2695575"/>
            <wp:effectExtent l="0" t="0" r="825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795" cy="2695575"/>
                    </a:xfrm>
                    <a:prstGeom prst="rect">
                      <a:avLst/>
                    </a:prstGeom>
                  </pic:spPr>
                </pic:pic>
              </a:graphicData>
            </a:graphic>
          </wp:inline>
        </w:drawing>
      </w:r>
    </w:p>
    <w:p w14:paraId="7A0AF46D" w14:textId="0DD08CFE" w:rsidR="00920D1E" w:rsidRDefault="00920D1E" w:rsidP="00920D1E"/>
    <w:p w14:paraId="72DBFDD5" w14:textId="7C990188" w:rsidR="00561D0D" w:rsidRDefault="00561D0D" w:rsidP="00920D1E">
      <w:pPr>
        <w:rPr>
          <w:highlight w:val="lightGray"/>
        </w:rPr>
      </w:pPr>
    </w:p>
    <w:p w14:paraId="14DCB35F" w14:textId="340A53A5" w:rsidR="00415FD4" w:rsidRDefault="00415FD4" w:rsidP="00920D1E">
      <w:pPr>
        <w:rPr>
          <w:highlight w:val="lightGray"/>
        </w:rPr>
      </w:pPr>
    </w:p>
    <w:p w14:paraId="5BCACEE9" w14:textId="0A9B115F" w:rsidR="00415FD4" w:rsidRDefault="00415FD4" w:rsidP="00920D1E">
      <w:pPr>
        <w:rPr>
          <w:highlight w:val="lightGray"/>
        </w:rPr>
      </w:pPr>
    </w:p>
    <w:p w14:paraId="118A1139" w14:textId="78C361E3" w:rsidR="00415FD4" w:rsidRDefault="00415FD4" w:rsidP="00920D1E">
      <w:pPr>
        <w:rPr>
          <w:highlight w:val="lightGray"/>
        </w:rPr>
      </w:pPr>
    </w:p>
    <w:p w14:paraId="7A8F4BC7" w14:textId="665B1D7B" w:rsidR="00415FD4" w:rsidRDefault="00415FD4" w:rsidP="00920D1E">
      <w:pPr>
        <w:rPr>
          <w:highlight w:val="lightGray"/>
        </w:rPr>
      </w:pPr>
    </w:p>
    <w:p w14:paraId="5086F231" w14:textId="64061AF7" w:rsidR="00415FD4" w:rsidRDefault="00415FD4" w:rsidP="00920D1E">
      <w:pPr>
        <w:rPr>
          <w:highlight w:val="lightGray"/>
        </w:rPr>
      </w:pPr>
    </w:p>
    <w:p w14:paraId="5945556A" w14:textId="53EA9B9F" w:rsidR="00415FD4" w:rsidRDefault="00415FD4" w:rsidP="00920D1E">
      <w:pPr>
        <w:rPr>
          <w:highlight w:val="lightGray"/>
        </w:rPr>
      </w:pPr>
    </w:p>
    <w:p w14:paraId="6A6113FA" w14:textId="29484945" w:rsidR="00415FD4" w:rsidRDefault="00415FD4" w:rsidP="00920D1E">
      <w:pPr>
        <w:rPr>
          <w:highlight w:val="lightGray"/>
        </w:rPr>
      </w:pPr>
    </w:p>
    <w:p w14:paraId="552FA1AC" w14:textId="1F5A39E0" w:rsidR="00415FD4" w:rsidRDefault="00415FD4" w:rsidP="00920D1E">
      <w:pPr>
        <w:rPr>
          <w:highlight w:val="lightGray"/>
        </w:rPr>
      </w:pPr>
    </w:p>
    <w:p w14:paraId="636AF98D" w14:textId="19F47263" w:rsidR="00415FD4" w:rsidRDefault="00415FD4" w:rsidP="00920D1E">
      <w:pPr>
        <w:rPr>
          <w:highlight w:val="lightGray"/>
        </w:rPr>
      </w:pPr>
    </w:p>
    <w:p w14:paraId="58EE9982" w14:textId="746E715E" w:rsidR="00415FD4" w:rsidRPr="00415FD4" w:rsidRDefault="00036E8E" w:rsidP="00920D1E">
      <w:r>
        <w:lastRenderedPageBreak/>
        <w:t xml:space="preserve">In </w:t>
      </w:r>
      <w:r w:rsidR="00E67D25">
        <w:t xml:space="preserve">shop areas where there are </w:t>
      </w:r>
      <w:r w:rsidR="00415FD4">
        <w:t>shared touch points</w:t>
      </w:r>
      <w:r w:rsidR="00E67D25">
        <w:t>, ad</w:t>
      </w:r>
      <w:r w:rsidR="00415FD4">
        <w:t>ditional handwash stations</w:t>
      </w:r>
      <w:r w:rsidR="00E67D25">
        <w:t xml:space="preserve"> may be required</w:t>
      </w:r>
      <w:r w:rsidR="00415FD4">
        <w:t>.</w:t>
      </w:r>
    </w:p>
    <w:p w14:paraId="7ABC1D3B" w14:textId="5B659FED" w:rsidR="00561D0D" w:rsidRDefault="00415FD4" w:rsidP="00920D1E">
      <w:pPr>
        <w:rPr>
          <w:highlight w:val="lightGray"/>
        </w:rPr>
      </w:pPr>
      <w:r>
        <w:rPr>
          <w:noProof/>
        </w:rPr>
        <mc:AlternateContent>
          <mc:Choice Requires="wps">
            <w:drawing>
              <wp:anchor distT="0" distB="0" distL="114300" distR="114300" simplePos="0" relativeHeight="251737088" behindDoc="0" locked="0" layoutInCell="1" allowOverlap="1" wp14:anchorId="64B53EE8" wp14:editId="635D147A">
                <wp:simplePos x="0" y="0"/>
                <wp:positionH relativeFrom="column">
                  <wp:posOffset>4434840</wp:posOffset>
                </wp:positionH>
                <wp:positionV relativeFrom="paragraph">
                  <wp:posOffset>426085</wp:posOffset>
                </wp:positionV>
                <wp:extent cx="693420" cy="701040"/>
                <wp:effectExtent l="76200" t="38100" r="68580" b="118110"/>
                <wp:wrapNone/>
                <wp:docPr id="298" name="Oval 298"/>
                <wp:cNvGraphicFramePr/>
                <a:graphic xmlns:a="http://schemas.openxmlformats.org/drawingml/2006/main">
                  <a:graphicData uri="http://schemas.microsoft.com/office/word/2010/wordprocessingShape">
                    <wps:wsp>
                      <wps:cNvSpPr/>
                      <wps:spPr>
                        <a:xfrm>
                          <a:off x="0" y="0"/>
                          <a:ext cx="693420" cy="701040"/>
                        </a:xfrm>
                        <a:prstGeom prst="ellipse">
                          <a:avLst/>
                        </a:prstGeom>
                        <a:noFill/>
                        <a:ln w="28575">
                          <a:solidFill>
                            <a:srgbClr val="FFFF00"/>
                          </a:solidFill>
                          <a:prstDash val="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69BECFF" id="Oval 298" o:spid="_x0000_s1026" style="position:absolute;margin-left:349.2pt;margin-top:33.55pt;width:54.6pt;height:55.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" filled="f" strokecolor="yellow" strokeweight="2.25pt">
                <v:stroke dashstyle="dash" joinstyle="miter"/>
                <v:shadow on="t" color="black" opacity="26214f" origin=",-.5" offset="0,3pt"/>
              </v:oval>
            </w:pict>
          </mc:Fallback>
        </mc:AlternateContent>
      </w:r>
      <w:r>
        <w:rPr>
          <w:noProof/>
        </w:rPr>
        <w:drawing>
          <wp:inline distT="0" distB="0" distL="0" distR="0" wp14:anchorId="59259258" wp14:editId="51211114">
            <wp:extent cx="6105525" cy="2983230"/>
            <wp:effectExtent l="0" t="0" r="9525"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525" cy="2983230"/>
                    </a:xfrm>
                    <a:prstGeom prst="rect">
                      <a:avLst/>
                    </a:prstGeom>
                  </pic:spPr>
                </pic:pic>
              </a:graphicData>
            </a:graphic>
          </wp:inline>
        </w:drawing>
      </w:r>
    </w:p>
    <w:p w14:paraId="10AA2F85" w14:textId="77777777" w:rsidR="00561D0D" w:rsidRDefault="00561D0D" w:rsidP="00920D1E">
      <w:pPr>
        <w:rPr>
          <w:highlight w:val="lightGray"/>
        </w:rPr>
      </w:pPr>
    </w:p>
    <w:p w14:paraId="114FF229" w14:textId="1C125DF6" w:rsidR="00920D1E" w:rsidRPr="00415FD4" w:rsidRDefault="00E67D25" w:rsidP="00920D1E">
      <w:r>
        <w:t>W</w:t>
      </w:r>
      <w:r w:rsidR="00920D1E" w:rsidRPr="00415FD4">
        <w:t xml:space="preserve">ithin tight shop areas </w:t>
      </w:r>
      <w:r>
        <w:t>that contain</w:t>
      </w:r>
      <w:r w:rsidR="00920D1E" w:rsidRPr="00415FD4">
        <w:t xml:space="preserve"> blind corners</w:t>
      </w:r>
      <w:r>
        <w:t>,</w:t>
      </w:r>
      <w:r w:rsidR="00920D1E" w:rsidRPr="00415FD4">
        <w:t xml:space="preserve"> it may be useful to implement </w:t>
      </w:r>
      <w:r>
        <w:t xml:space="preserve">convex mirrors, </w:t>
      </w:r>
      <w:r w:rsidR="00920D1E" w:rsidRPr="00415FD4">
        <w:t>audible</w:t>
      </w:r>
      <w:r>
        <w:t>,</w:t>
      </w:r>
      <w:r w:rsidR="00920D1E" w:rsidRPr="00415FD4">
        <w:t xml:space="preserve"> or visual sensors to alert </w:t>
      </w:r>
      <w:r>
        <w:t>users</w:t>
      </w:r>
      <w:r w:rsidR="00920D1E" w:rsidRPr="00415FD4">
        <w:t xml:space="preserve"> </w:t>
      </w:r>
      <w:r>
        <w:t>when another person</w:t>
      </w:r>
      <w:r w:rsidR="00920D1E" w:rsidRPr="00415FD4">
        <w:t xml:space="preserve"> is passing through a corridor</w:t>
      </w:r>
      <w:r>
        <w:t xml:space="preserve"> to prevent accidental interactions</w:t>
      </w:r>
      <w:r w:rsidR="00920D1E" w:rsidRPr="00415FD4">
        <w:t>, such as the following example:</w:t>
      </w:r>
    </w:p>
    <w:p w14:paraId="4309CC69" w14:textId="77777777" w:rsidR="00920D1E" w:rsidRPr="00415FD4" w:rsidRDefault="00920D1E" w:rsidP="00920D1E">
      <w:pPr>
        <w:rPr>
          <w:sz w:val="24"/>
        </w:rPr>
      </w:pPr>
      <w:r w:rsidRPr="00415FD4">
        <w:rPr>
          <w:noProof/>
        </w:rPr>
        <w:drawing>
          <wp:anchor distT="0" distB="0" distL="114300" distR="114300" simplePos="0" relativeHeight="251723776" behindDoc="1" locked="0" layoutInCell="1" allowOverlap="1" wp14:anchorId="2335C52E" wp14:editId="60DA35EC">
            <wp:simplePos x="0" y="0"/>
            <wp:positionH relativeFrom="margin">
              <wp:align>left</wp:align>
            </wp:positionH>
            <wp:positionV relativeFrom="paragraph">
              <wp:posOffset>0</wp:posOffset>
            </wp:positionV>
            <wp:extent cx="2382520" cy="2563495"/>
            <wp:effectExtent l="0" t="0" r="0" b="8255"/>
            <wp:wrapTight wrapText="bothSides">
              <wp:wrapPolygon edited="0">
                <wp:start x="0" y="0"/>
                <wp:lineTo x="0" y="21509"/>
                <wp:lineTo x="21416" y="21509"/>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2520" cy="2563495"/>
                    </a:xfrm>
                    <a:prstGeom prst="rect">
                      <a:avLst/>
                    </a:prstGeom>
                  </pic:spPr>
                </pic:pic>
              </a:graphicData>
            </a:graphic>
            <wp14:sizeRelH relativeFrom="page">
              <wp14:pctWidth>0</wp14:pctWidth>
            </wp14:sizeRelH>
            <wp14:sizeRelV relativeFrom="page">
              <wp14:pctHeight>0</wp14:pctHeight>
            </wp14:sizeRelV>
          </wp:anchor>
        </w:drawing>
      </w:r>
    </w:p>
    <w:p w14:paraId="69F3B6DA" w14:textId="77777777" w:rsidR="00920D1E" w:rsidRPr="00415FD4" w:rsidRDefault="00920D1E" w:rsidP="00920D1E">
      <w:r w:rsidRPr="00415FD4">
        <w:t>Each activity room is physically distanced from the enclosed corridor. However, someone entering this enclosed corridor could potentially conflict with someone exiting an activity room. To prevent this, a motion-activated light or strobe may help alert users to when the corridor is clear. Alternatively, a convex mirror may be implemented if there is sufficient space.</w:t>
      </w:r>
    </w:p>
    <w:p w14:paraId="45BAB9D0" w14:textId="77777777" w:rsidR="00920D1E" w:rsidRDefault="00920D1E" w:rsidP="00920D1E"/>
    <w:p w14:paraId="27773AA1" w14:textId="77777777" w:rsidR="00920D1E" w:rsidRDefault="00920D1E" w:rsidP="00920D1E"/>
    <w:p w14:paraId="2410F2B4" w14:textId="77777777" w:rsidR="00920D1E" w:rsidRDefault="00920D1E" w:rsidP="00920D1E">
      <w:pPr>
        <w:rPr>
          <w:rFonts w:eastAsiaTheme="majorEastAsia"/>
        </w:rPr>
      </w:pPr>
    </w:p>
    <w:p w14:paraId="393BB06B" w14:textId="77777777" w:rsidR="00920D1E" w:rsidRDefault="00920D1E" w:rsidP="00920D1E">
      <w:pPr>
        <w:rPr>
          <w:rFonts w:eastAsiaTheme="majorEastAsia"/>
        </w:rPr>
      </w:pPr>
      <w:r>
        <w:rPr>
          <w:rFonts w:eastAsiaTheme="majorEastAsia"/>
        </w:rPr>
        <w:br w:type="page"/>
      </w:r>
    </w:p>
    <w:p w14:paraId="41EBC838" w14:textId="41F793B8" w:rsidR="00920D1E" w:rsidRDefault="00561D0D" w:rsidP="00920D1E">
      <w:pPr>
        <w:pStyle w:val="Heading2"/>
      </w:pPr>
      <w:bookmarkStart w:id="2" w:name="_Toc45297651"/>
      <w:r>
        <w:lastRenderedPageBreak/>
        <w:t>2</w:t>
      </w:r>
      <w:r w:rsidR="00642BC4">
        <w:t>.0</w:t>
      </w:r>
      <w:r>
        <w:t xml:space="preserve"> </w:t>
      </w:r>
      <w:r w:rsidR="00920D1E">
        <w:t>Teaching Spaces - Moveable Furniture</w:t>
      </w:r>
      <w:bookmarkEnd w:id="2"/>
      <w:r w:rsidR="00920D1E">
        <w:t xml:space="preserve"> </w:t>
      </w:r>
    </w:p>
    <w:p w14:paraId="0D6CF3E6" w14:textId="77777777" w:rsidR="00920D1E" w:rsidRDefault="00920D1E" w:rsidP="00920D1E">
      <w:pPr>
        <w:pStyle w:val="BodyText"/>
      </w:pPr>
    </w:p>
    <w:p w14:paraId="27D57315" w14:textId="7C606FBB" w:rsidR="00920D1E" w:rsidRDefault="00E67D25" w:rsidP="00920D1E">
      <w:r>
        <w:t>Teaching spaces with m</w:t>
      </w:r>
      <w:r w:rsidR="00920D1E">
        <w:t>oveable furniture are space</w:t>
      </w:r>
      <w:r>
        <w:t>s</w:t>
      </w:r>
      <w:r w:rsidR="00920D1E">
        <w:t xml:space="preserve"> </w:t>
      </w:r>
      <w:r>
        <w:t xml:space="preserve">in which </w:t>
      </w:r>
      <w:r w:rsidR="00920D1E">
        <w:t xml:space="preserve">the furniture can be reasonably moved throughout the space. Furniture in these spaces can be moved, primarily to address physical distancing protocols, but may be supplemented by additional </w:t>
      </w:r>
      <w:r>
        <w:t xml:space="preserve">safety </w:t>
      </w:r>
      <w:r w:rsidR="00920D1E">
        <w:t>measures.</w:t>
      </w:r>
    </w:p>
    <w:p w14:paraId="42ACACC5" w14:textId="77777777" w:rsidR="00920D1E" w:rsidRDefault="00920D1E" w:rsidP="00920D1E"/>
    <w:p w14:paraId="756CC79F" w14:textId="51EADFBF" w:rsidR="00920D1E" w:rsidRDefault="00561D0D" w:rsidP="00920D1E">
      <w:pPr>
        <w:pStyle w:val="Heading3"/>
      </w:pPr>
      <w:bookmarkStart w:id="3" w:name="_Toc45297652"/>
      <w:r>
        <w:t xml:space="preserve">2.1 </w:t>
      </w:r>
      <w:r w:rsidR="00920D1E">
        <w:t>Classrooms</w:t>
      </w:r>
      <w:bookmarkEnd w:id="3"/>
    </w:p>
    <w:p w14:paraId="69331898" w14:textId="77777777" w:rsidR="00920D1E" w:rsidRDefault="00920D1E" w:rsidP="00920D1E"/>
    <w:p w14:paraId="6843668B" w14:textId="2A5D14C8" w:rsidR="00920D1E" w:rsidRDefault="00920D1E" w:rsidP="00920D1E">
      <w:r>
        <w:t xml:space="preserve">Classrooms </w:t>
      </w:r>
      <w:r w:rsidR="00E67D25">
        <w:t xml:space="preserve">typically </w:t>
      </w:r>
      <w:r>
        <w:t xml:space="preserve">feature tables and chairs that can be maneuvered throughout the room with relative ease. In some cases, furniture may feature table-top electrical outlets, but these can be disconnected from building power to enable furniture to move. In these spaces, furniture can be </w:t>
      </w:r>
      <w:r w:rsidR="00E67D25">
        <w:t>reconfigured</w:t>
      </w:r>
      <w:r>
        <w:t xml:space="preserve"> to enable a scenario where students can move throughout the space while maintaining physical distancing at all times.</w:t>
      </w:r>
    </w:p>
    <w:p w14:paraId="7CC1CED7" w14:textId="77777777" w:rsidR="00920D1E" w:rsidRDefault="00920D1E" w:rsidP="00920D1E"/>
    <w:p w14:paraId="322900F9" w14:textId="43AF20C0" w:rsidR="00920D1E" w:rsidRDefault="00920D1E" w:rsidP="00920D1E">
      <w:r>
        <w:t xml:space="preserve">In </w:t>
      </w:r>
      <w:r w:rsidR="00E67D25">
        <w:t>rare</w:t>
      </w:r>
      <w:r>
        <w:t xml:space="preserve"> situations, it may be necessary to have students enter the space first while the instructor is standing at the corner of the room or directly outside, until the instructor can enter physically distanced while students are seated. I</w:t>
      </w:r>
      <w:r w:rsidR="00E67D25">
        <w:t>n</w:t>
      </w:r>
      <w:r>
        <w:t xml:space="preserve"> this case, the instructor </w:t>
      </w:r>
      <w:r w:rsidR="00E67D25">
        <w:t>will</w:t>
      </w:r>
      <w:r>
        <w:t xml:space="preserve"> need to exit the room to enable a student to leave to use the washroom. In other </w:t>
      </w:r>
      <w:r w:rsidR="00E67D25">
        <w:t>situations</w:t>
      </w:r>
      <w:r>
        <w:t xml:space="preserve">, it may be necessary to install a high-quality transparent barrier in front of the instructor. However, barriers </w:t>
      </w:r>
      <w:r w:rsidR="00804124">
        <w:t xml:space="preserve">in these spaces </w:t>
      </w:r>
      <w:r>
        <w:t xml:space="preserve">are </w:t>
      </w:r>
      <w:r w:rsidR="00E67D25">
        <w:t>strongly</w:t>
      </w:r>
      <w:r>
        <w:t xml:space="preserve"> discouraged </w:t>
      </w:r>
      <w:r w:rsidR="00E67D25">
        <w:t>because they introduce other safety concerns</w:t>
      </w:r>
      <w:r>
        <w:t>.</w:t>
      </w:r>
    </w:p>
    <w:p w14:paraId="6A171577" w14:textId="77777777" w:rsidR="00920D1E" w:rsidRDefault="00920D1E" w:rsidP="00920D1E"/>
    <w:p w14:paraId="129F5B3D" w14:textId="1BF510D1" w:rsidR="00920D1E" w:rsidRPr="00713C10" w:rsidRDefault="00920D1E" w:rsidP="00920D1E">
      <w:r>
        <w:t xml:space="preserve">In these spaces, floor markings </w:t>
      </w:r>
      <w:r w:rsidR="008D2B88">
        <w:t xml:space="preserve">(yellow hash lines) </w:t>
      </w:r>
      <w:r>
        <w:t xml:space="preserve">are useful </w:t>
      </w:r>
      <w:r w:rsidR="00E67D25">
        <w:t xml:space="preserve">visual </w:t>
      </w:r>
      <w:r>
        <w:t xml:space="preserve">indicators </w:t>
      </w:r>
      <w:r w:rsidR="00E67D25">
        <w:t>to identify safe walk paths.</w:t>
      </w:r>
    </w:p>
    <w:p w14:paraId="067BE0F2" w14:textId="77777777" w:rsidR="00920D1E" w:rsidRDefault="00920D1E" w:rsidP="00920D1E">
      <w:pPr>
        <w:pStyle w:val="BodyText"/>
      </w:pPr>
    </w:p>
    <w:p w14:paraId="597156B7" w14:textId="77777777" w:rsidR="00920D1E" w:rsidRPr="006B72EC" w:rsidRDefault="00920D1E" w:rsidP="00920D1E">
      <w:pPr>
        <w:pStyle w:val="BodyText"/>
      </w:pPr>
      <w:r>
        <w:rPr>
          <w:noProof/>
        </w:rPr>
        <w:drawing>
          <wp:inline distT="0" distB="0" distL="0" distR="0" wp14:anchorId="2E539220" wp14:editId="5719A4F9">
            <wp:extent cx="5754254" cy="346679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9582" cy="3476027"/>
                    </a:xfrm>
                    <a:prstGeom prst="rect">
                      <a:avLst/>
                    </a:prstGeom>
                  </pic:spPr>
                </pic:pic>
              </a:graphicData>
            </a:graphic>
          </wp:inline>
        </w:drawing>
      </w:r>
    </w:p>
    <w:p w14:paraId="70F4FC4A" w14:textId="77777777" w:rsidR="00135845" w:rsidRPr="009F026D" w:rsidRDefault="00135845" w:rsidP="00135845">
      <w:pPr>
        <w:ind w:left="720"/>
      </w:pPr>
      <w:r>
        <w:t xml:space="preserve">        Without physical distancing.</w:t>
      </w:r>
      <w:r>
        <w:tab/>
      </w:r>
      <w:r>
        <w:tab/>
      </w:r>
      <w:r>
        <w:tab/>
      </w:r>
      <w:r>
        <w:tab/>
        <w:t>With physical distancing measures.</w:t>
      </w:r>
    </w:p>
    <w:p w14:paraId="6C188A29" w14:textId="77777777" w:rsidR="00920D1E" w:rsidRDefault="00920D1E" w:rsidP="00920D1E">
      <w:pPr>
        <w:pStyle w:val="BodyText"/>
      </w:pPr>
    </w:p>
    <w:p w14:paraId="04794561" w14:textId="3A967D6D" w:rsidR="00920D1E" w:rsidRDefault="00561D0D" w:rsidP="00920D1E">
      <w:pPr>
        <w:pStyle w:val="Heading3"/>
      </w:pPr>
      <w:bookmarkStart w:id="4" w:name="_Toc45297653"/>
      <w:r>
        <w:t xml:space="preserve">2.2 </w:t>
      </w:r>
      <w:r w:rsidR="00920D1E">
        <w:t>Drafting Labs</w:t>
      </w:r>
      <w:bookmarkEnd w:id="4"/>
    </w:p>
    <w:p w14:paraId="3B673EBB" w14:textId="77777777" w:rsidR="00920D1E" w:rsidRDefault="00920D1E" w:rsidP="00920D1E"/>
    <w:p w14:paraId="02DE5106" w14:textId="681082D5" w:rsidR="00920D1E" w:rsidRDefault="00700E89" w:rsidP="00920D1E">
      <w:pPr>
        <w:rPr>
          <w:rFonts w:eastAsiaTheme="majorEastAsia"/>
        </w:rPr>
      </w:pPr>
      <w:r>
        <w:rPr>
          <w:rFonts w:eastAsiaTheme="majorEastAsia"/>
        </w:rPr>
        <w:t>Drafting labs follow identical considerations as classrooms.</w:t>
      </w:r>
    </w:p>
    <w:p w14:paraId="25D6F26D" w14:textId="77777777" w:rsidR="00920D1E" w:rsidRPr="007629B7" w:rsidRDefault="00920D1E" w:rsidP="00920D1E"/>
    <w:p w14:paraId="421F0FA0" w14:textId="77777777" w:rsidR="00920D1E" w:rsidRPr="007331EC" w:rsidRDefault="00920D1E" w:rsidP="00920D1E">
      <w:r>
        <w:t xml:space="preserve"> </w:t>
      </w:r>
    </w:p>
    <w:p w14:paraId="3CA7374E" w14:textId="77777777" w:rsidR="00920D1E" w:rsidRDefault="00920D1E" w:rsidP="00920D1E">
      <w:pPr>
        <w:rPr>
          <w:rFonts w:asciiTheme="majorHAnsi" w:eastAsiaTheme="majorEastAsia" w:hAnsiTheme="majorHAnsi" w:cstheme="majorHAnsi"/>
          <w:color w:val="003C82"/>
          <w:sz w:val="36"/>
          <w:szCs w:val="32"/>
        </w:rPr>
      </w:pPr>
      <w:r>
        <w:rPr>
          <w:noProof/>
        </w:rPr>
        <w:lastRenderedPageBreak/>
        <w:drawing>
          <wp:inline distT="0" distB="0" distL="0" distR="0" wp14:anchorId="0DDACC03" wp14:editId="1DD1439E">
            <wp:extent cx="6106795" cy="2718435"/>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795" cy="2718435"/>
                    </a:xfrm>
                    <a:prstGeom prst="rect">
                      <a:avLst/>
                    </a:prstGeom>
                  </pic:spPr>
                </pic:pic>
              </a:graphicData>
            </a:graphic>
          </wp:inline>
        </w:drawing>
      </w:r>
    </w:p>
    <w:p w14:paraId="162B1C54" w14:textId="77777777" w:rsidR="00135845" w:rsidRPr="009F026D" w:rsidRDefault="00135845" w:rsidP="00135845">
      <w:pPr>
        <w:ind w:left="720"/>
      </w:pPr>
      <w:r>
        <w:t xml:space="preserve">        Without physical distancing.</w:t>
      </w:r>
      <w:r>
        <w:tab/>
      </w:r>
      <w:r>
        <w:tab/>
      </w:r>
      <w:r>
        <w:tab/>
      </w:r>
      <w:r>
        <w:tab/>
        <w:t>With physical distancing measures.</w:t>
      </w:r>
    </w:p>
    <w:p w14:paraId="76017E6E" w14:textId="77777777" w:rsidR="00920D1E" w:rsidRDefault="00920D1E" w:rsidP="00920D1E">
      <w:pPr>
        <w:rPr>
          <w:rFonts w:asciiTheme="majorHAnsi" w:eastAsiaTheme="majorEastAsia" w:hAnsiTheme="majorHAnsi" w:cstheme="majorHAnsi"/>
          <w:color w:val="003C82"/>
          <w:sz w:val="36"/>
          <w:szCs w:val="32"/>
        </w:rPr>
      </w:pPr>
    </w:p>
    <w:p w14:paraId="325C2CA9" w14:textId="3A568CAC" w:rsidR="00920D1E" w:rsidRPr="007804A0" w:rsidRDefault="00561D0D" w:rsidP="00920D1E">
      <w:pPr>
        <w:pStyle w:val="Heading3"/>
      </w:pPr>
      <w:bookmarkStart w:id="5" w:name="_Toc45297654"/>
      <w:r>
        <w:t xml:space="preserve">2.3 </w:t>
      </w:r>
      <w:r w:rsidR="00920D1E">
        <w:t>Computer Labs</w:t>
      </w:r>
      <w:bookmarkEnd w:id="5"/>
    </w:p>
    <w:p w14:paraId="152A1C0D" w14:textId="77777777" w:rsidR="00920D1E" w:rsidRDefault="00920D1E" w:rsidP="00920D1E">
      <w:pPr>
        <w:rPr>
          <w:rFonts w:eastAsiaTheme="majorEastAsia"/>
        </w:rPr>
      </w:pPr>
    </w:p>
    <w:p w14:paraId="0B82CB3C" w14:textId="3580D2D4" w:rsidR="00920D1E" w:rsidRDefault="00700E89" w:rsidP="00920D1E">
      <w:pPr>
        <w:rPr>
          <w:rFonts w:eastAsiaTheme="majorEastAsia"/>
        </w:rPr>
      </w:pPr>
      <w:r>
        <w:rPr>
          <w:rFonts w:eastAsiaTheme="majorEastAsia"/>
        </w:rPr>
        <w:t xml:space="preserve">Computer labs follow similar considerations as classrooms and drafting labs, with the exception that electrical and data connectivity solutions </w:t>
      </w:r>
      <w:r w:rsidR="00804124">
        <w:rPr>
          <w:rFonts w:eastAsiaTheme="majorEastAsia"/>
        </w:rPr>
        <w:t>may be required</w:t>
      </w:r>
      <w:r>
        <w:rPr>
          <w:rFonts w:eastAsiaTheme="majorEastAsia"/>
        </w:rPr>
        <w:t>.</w:t>
      </w:r>
    </w:p>
    <w:p w14:paraId="6E09B74D" w14:textId="05C9EC01" w:rsidR="00700E89" w:rsidRDefault="00700E89" w:rsidP="00920D1E">
      <w:pPr>
        <w:rPr>
          <w:rFonts w:eastAsiaTheme="majorEastAsia"/>
        </w:rPr>
      </w:pPr>
    </w:p>
    <w:p w14:paraId="1023BE90" w14:textId="77777777" w:rsidR="00804124" w:rsidRDefault="00700E89" w:rsidP="00920D1E">
      <w:pPr>
        <w:rPr>
          <w:rFonts w:eastAsiaTheme="majorEastAsia"/>
        </w:rPr>
      </w:pPr>
      <w:r>
        <w:rPr>
          <w:rFonts w:eastAsiaTheme="majorEastAsia"/>
        </w:rPr>
        <w:t>With computer labs where furniture can be easily shifted, aisleways can be created to enable physical distancing</w:t>
      </w:r>
      <w:r w:rsidR="00804124">
        <w:rPr>
          <w:rFonts w:eastAsiaTheme="majorEastAsia"/>
        </w:rPr>
        <w:t xml:space="preserve"> – where possible, excess furniture should be relocated elsewhere</w:t>
      </w:r>
      <w:r>
        <w:rPr>
          <w:rFonts w:eastAsiaTheme="majorEastAsia"/>
        </w:rPr>
        <w:t xml:space="preserve">. </w:t>
      </w:r>
    </w:p>
    <w:p w14:paraId="2E6F8C8D" w14:textId="04B7D7A6" w:rsidR="00700E89" w:rsidRDefault="00804124" w:rsidP="00920D1E">
      <w:pPr>
        <w:rPr>
          <w:rFonts w:eastAsiaTheme="majorEastAsia"/>
        </w:rPr>
      </w:pPr>
      <w:r>
        <w:rPr>
          <w:rFonts w:eastAsiaTheme="majorEastAsia"/>
        </w:rPr>
        <w:t>B</w:t>
      </w:r>
      <w:r w:rsidR="00700E89">
        <w:rPr>
          <w:rFonts w:eastAsiaTheme="majorEastAsia"/>
        </w:rPr>
        <w:t xml:space="preserve">arriers </w:t>
      </w:r>
      <w:r w:rsidR="008D2B88">
        <w:rPr>
          <w:rFonts w:eastAsiaTheme="majorEastAsia"/>
        </w:rPr>
        <w:t xml:space="preserve">(red lines) </w:t>
      </w:r>
      <w:r w:rsidR="00700E89">
        <w:rPr>
          <w:rFonts w:eastAsiaTheme="majorEastAsia"/>
        </w:rPr>
        <w:t>will be required to mitigate the reduction of physical distancing between seated stations</w:t>
      </w:r>
      <w:r>
        <w:rPr>
          <w:rFonts w:eastAsiaTheme="majorEastAsia"/>
        </w:rPr>
        <w:t xml:space="preserve"> around the perimeter of the room. If possible, the unusable workbenches in the centre of the room should be relocated.</w:t>
      </w:r>
    </w:p>
    <w:p w14:paraId="33BB6C3A" w14:textId="77777777" w:rsidR="00920D1E" w:rsidRDefault="00920D1E" w:rsidP="00920D1E"/>
    <w:p w14:paraId="3833C616" w14:textId="0CBEFAEB" w:rsidR="00920D1E" w:rsidRDefault="00920D1E" w:rsidP="00920D1E">
      <w:pPr>
        <w:rPr>
          <w:noProof/>
        </w:rPr>
      </w:pPr>
      <w:r>
        <w:rPr>
          <w:noProof/>
        </w:rPr>
        <w:drawing>
          <wp:inline distT="0" distB="0" distL="0" distR="0" wp14:anchorId="001BC48B" wp14:editId="41C13998">
            <wp:extent cx="2989385" cy="2134698"/>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786" cy="2153551"/>
                    </a:xfrm>
                    <a:prstGeom prst="rect">
                      <a:avLst/>
                    </a:prstGeom>
                  </pic:spPr>
                </pic:pic>
              </a:graphicData>
            </a:graphic>
          </wp:inline>
        </w:drawing>
      </w:r>
      <w:r>
        <w:rPr>
          <w:noProof/>
        </w:rPr>
        <w:t xml:space="preserve"> </w:t>
      </w:r>
      <w:r w:rsidR="008D2B88">
        <w:rPr>
          <w:noProof/>
        </w:rPr>
        <w:t xml:space="preserve">   </w:t>
      </w:r>
      <w:r w:rsidR="008D2B88">
        <w:rPr>
          <w:noProof/>
        </w:rPr>
        <w:drawing>
          <wp:inline distT="0" distB="0" distL="0" distR="0" wp14:anchorId="1E949CA7" wp14:editId="7A650502">
            <wp:extent cx="2973118" cy="20915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2720" cy="2161611"/>
                    </a:xfrm>
                    <a:prstGeom prst="rect">
                      <a:avLst/>
                    </a:prstGeom>
                  </pic:spPr>
                </pic:pic>
              </a:graphicData>
            </a:graphic>
          </wp:inline>
        </w:drawing>
      </w:r>
    </w:p>
    <w:p w14:paraId="1BF16136" w14:textId="77777777" w:rsidR="00135845" w:rsidRPr="009F026D" w:rsidRDefault="00135845" w:rsidP="00135845">
      <w:pPr>
        <w:ind w:left="720"/>
      </w:pPr>
      <w:r>
        <w:t xml:space="preserve">        Without physical distancing.</w:t>
      </w:r>
      <w:r>
        <w:tab/>
      </w:r>
      <w:r>
        <w:tab/>
      </w:r>
      <w:r>
        <w:tab/>
      </w:r>
      <w:r>
        <w:tab/>
        <w:t>With physical distancing measures.</w:t>
      </w:r>
    </w:p>
    <w:p w14:paraId="55583058" w14:textId="33437D2E" w:rsidR="00700E89" w:rsidRDefault="00700E89" w:rsidP="00920D1E"/>
    <w:p w14:paraId="2EA4877E" w14:textId="77777777" w:rsidR="00804124" w:rsidRDefault="00804124" w:rsidP="00920D1E"/>
    <w:p w14:paraId="7A0A14EE" w14:textId="77777777" w:rsidR="00804124" w:rsidRDefault="00804124" w:rsidP="00920D1E"/>
    <w:p w14:paraId="629E4E6F" w14:textId="77777777" w:rsidR="00804124" w:rsidRDefault="00804124" w:rsidP="00920D1E"/>
    <w:p w14:paraId="5A53AA67" w14:textId="77777777" w:rsidR="00804124" w:rsidRDefault="00804124" w:rsidP="00920D1E"/>
    <w:p w14:paraId="3187850F" w14:textId="77777777" w:rsidR="00804124" w:rsidRDefault="00804124" w:rsidP="00920D1E"/>
    <w:p w14:paraId="55C34E82" w14:textId="77777777" w:rsidR="00804124" w:rsidRDefault="00804124" w:rsidP="00920D1E"/>
    <w:p w14:paraId="7A8006AC" w14:textId="77777777" w:rsidR="00804124" w:rsidRDefault="00804124" w:rsidP="00920D1E"/>
    <w:p w14:paraId="67740B98" w14:textId="77777777" w:rsidR="00804124" w:rsidRDefault="00804124" w:rsidP="00920D1E"/>
    <w:p w14:paraId="3F26260D" w14:textId="0F64CF7F" w:rsidR="00700E89" w:rsidRDefault="00700E89" w:rsidP="00920D1E">
      <w:r>
        <w:t xml:space="preserve">In other computer labs, </w:t>
      </w:r>
      <w:r w:rsidR="00804124">
        <w:t>more substantial reconfigurations may be required to enable physical distancing.</w:t>
      </w:r>
      <w:r>
        <w:t xml:space="preserve"> </w:t>
      </w:r>
      <w:r w:rsidR="008D2B88">
        <w:t xml:space="preserve">For these situations, there are other considerations that may include professional moving, additional data and electrical cabling needs in addition to </w:t>
      </w:r>
      <w:r>
        <w:t>barrier installations</w:t>
      </w:r>
      <w:r w:rsidR="008D2B88">
        <w:t xml:space="preserve"> which may come with associated costs.</w:t>
      </w:r>
    </w:p>
    <w:p w14:paraId="60DE594D" w14:textId="3866720E" w:rsidR="00700E89" w:rsidRDefault="00700E89" w:rsidP="00920D1E"/>
    <w:p w14:paraId="35430BBD" w14:textId="77777777" w:rsidR="00920D1E" w:rsidRDefault="00920D1E" w:rsidP="00920D1E">
      <w:pPr>
        <w:rPr>
          <w:rFonts w:asciiTheme="majorHAnsi" w:eastAsiaTheme="majorEastAsia" w:hAnsiTheme="majorHAnsi" w:cstheme="majorHAnsi"/>
          <w:color w:val="003C82"/>
          <w:sz w:val="36"/>
          <w:szCs w:val="32"/>
        </w:rPr>
      </w:pPr>
      <w:r>
        <w:rPr>
          <w:noProof/>
        </w:rPr>
        <w:drawing>
          <wp:inline distT="0" distB="0" distL="0" distR="0" wp14:anchorId="2C46A11B" wp14:editId="2C9F4594">
            <wp:extent cx="6105525" cy="3672711"/>
            <wp:effectExtent l="0" t="0" r="0"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5525" cy="3672711"/>
                    </a:xfrm>
                    <a:prstGeom prst="rect">
                      <a:avLst/>
                    </a:prstGeom>
                  </pic:spPr>
                </pic:pic>
              </a:graphicData>
            </a:graphic>
          </wp:inline>
        </w:drawing>
      </w:r>
    </w:p>
    <w:p w14:paraId="264764C3" w14:textId="77777777" w:rsidR="00135845" w:rsidRPr="009F026D" w:rsidRDefault="00135845" w:rsidP="00135845">
      <w:pPr>
        <w:ind w:left="720"/>
      </w:pPr>
      <w:r>
        <w:t xml:space="preserve">        Without physical distancing.</w:t>
      </w:r>
      <w:r>
        <w:tab/>
      </w:r>
      <w:r>
        <w:tab/>
      </w:r>
      <w:r>
        <w:tab/>
      </w:r>
      <w:r>
        <w:tab/>
        <w:t>With physical distancing measures.</w:t>
      </w:r>
    </w:p>
    <w:p w14:paraId="68263204" w14:textId="77777777" w:rsidR="00920D1E" w:rsidRDefault="00920D1E" w:rsidP="00920D1E">
      <w:pPr>
        <w:rPr>
          <w:rFonts w:eastAsiaTheme="majorEastAsia"/>
        </w:rPr>
      </w:pPr>
    </w:p>
    <w:p w14:paraId="1C59B3EC" w14:textId="77777777" w:rsidR="00920D1E" w:rsidRDefault="00920D1E" w:rsidP="00920D1E"/>
    <w:p w14:paraId="385830DD" w14:textId="77777777" w:rsidR="00920D1E" w:rsidRDefault="00920D1E" w:rsidP="00920D1E">
      <w:pPr>
        <w:rPr>
          <w:rFonts w:asciiTheme="majorHAnsi" w:eastAsiaTheme="majorEastAsia" w:hAnsiTheme="majorHAnsi"/>
        </w:rPr>
      </w:pPr>
      <w:r>
        <w:br w:type="page"/>
      </w:r>
    </w:p>
    <w:p w14:paraId="2A5756BE" w14:textId="7F7885F3" w:rsidR="00920D1E" w:rsidRDefault="00561D0D" w:rsidP="00920D1E">
      <w:pPr>
        <w:pStyle w:val="Heading2"/>
      </w:pPr>
      <w:bookmarkStart w:id="6" w:name="_Toc45297655"/>
      <w:r>
        <w:lastRenderedPageBreak/>
        <w:t>3</w:t>
      </w:r>
      <w:r w:rsidR="00642BC4">
        <w:t>.0</w:t>
      </w:r>
      <w:r>
        <w:t xml:space="preserve"> </w:t>
      </w:r>
      <w:r w:rsidR="00920D1E">
        <w:t>Teaching Spaces - Fixed Furniture</w:t>
      </w:r>
      <w:bookmarkEnd w:id="6"/>
    </w:p>
    <w:p w14:paraId="73A7834C" w14:textId="77777777" w:rsidR="00920D1E" w:rsidRDefault="00920D1E" w:rsidP="00920D1E"/>
    <w:p w14:paraId="7C64F75D" w14:textId="498E58A3" w:rsidR="00920D1E" w:rsidRDefault="00920D1E" w:rsidP="00920D1E">
      <w:r>
        <w:t>Fixed furniture teaching spaces are educational space</w:t>
      </w:r>
      <w:r w:rsidR="008D2B88">
        <w:t>s</w:t>
      </w:r>
      <w:r>
        <w:t xml:space="preserve"> where the furniture is </w:t>
      </w:r>
      <w:r w:rsidR="008D2B88">
        <w:t>affixed</w:t>
      </w:r>
      <w:r>
        <w:t xml:space="preserve"> to the ground or otherwise non-moveable due to installations that require demolition/renovation or heavy lift equipment to relocate</w:t>
      </w:r>
      <w:r w:rsidR="008D2B88">
        <w:t xml:space="preserve">. Furniture may also have </w:t>
      </w:r>
      <w:r>
        <w:t xml:space="preserve">mechanical services such as </w:t>
      </w:r>
      <w:r w:rsidR="008D2B88">
        <w:t xml:space="preserve">plumbed </w:t>
      </w:r>
      <w:r>
        <w:t>gas</w:t>
      </w:r>
      <w:r w:rsidR="008D2B88">
        <w:t xml:space="preserve"> or water</w:t>
      </w:r>
      <w:r>
        <w:t xml:space="preserve"> supply</w:t>
      </w:r>
      <w:r w:rsidR="008D2B88">
        <w:t>,</w:t>
      </w:r>
      <w:r>
        <w:t xml:space="preserve"> </w:t>
      </w:r>
      <w:r w:rsidR="008D2B88">
        <w:t xml:space="preserve">electrical/data, or </w:t>
      </w:r>
      <w:r>
        <w:t xml:space="preserve">ventilation </w:t>
      </w:r>
      <w:r w:rsidR="008D2B88">
        <w:t xml:space="preserve">that </w:t>
      </w:r>
      <w:r>
        <w:t xml:space="preserve">are tied </w:t>
      </w:r>
      <w:r w:rsidR="008D2B88">
        <w:t>into</w:t>
      </w:r>
      <w:r>
        <w:t xml:space="preserve"> the furniture</w:t>
      </w:r>
      <w:r w:rsidR="008D2B88">
        <w:t>.</w:t>
      </w:r>
    </w:p>
    <w:p w14:paraId="48729542" w14:textId="77777777" w:rsidR="00920D1E" w:rsidRDefault="00920D1E" w:rsidP="00920D1E"/>
    <w:p w14:paraId="6ED4E329" w14:textId="054846A9" w:rsidR="00920D1E" w:rsidRDefault="00920D1E" w:rsidP="00920D1E">
      <w:r>
        <w:t>Because this furniture cannot be moved to accommodate physical distancing, additional measures need to be applied to mitigate risks.</w:t>
      </w:r>
    </w:p>
    <w:p w14:paraId="781B8218" w14:textId="77777777" w:rsidR="00920D1E" w:rsidRDefault="00920D1E" w:rsidP="00920D1E"/>
    <w:p w14:paraId="525AC9A1" w14:textId="67C532F9" w:rsidR="00920D1E" w:rsidRDefault="00561D0D" w:rsidP="00920D1E">
      <w:pPr>
        <w:pStyle w:val="Heading3"/>
      </w:pPr>
      <w:bookmarkStart w:id="7" w:name="_Toc45297656"/>
      <w:r>
        <w:t xml:space="preserve">3.1 </w:t>
      </w:r>
      <w:r w:rsidR="00920D1E">
        <w:t xml:space="preserve">Lecture </w:t>
      </w:r>
      <w:bookmarkEnd w:id="7"/>
      <w:r w:rsidR="008D2B88">
        <w:t>Theatre</w:t>
      </w:r>
    </w:p>
    <w:p w14:paraId="7FF60984" w14:textId="77777777" w:rsidR="00920D1E" w:rsidRDefault="00920D1E" w:rsidP="00920D1E"/>
    <w:p w14:paraId="1CD7F99A" w14:textId="7710E057" w:rsidR="00920D1E" w:rsidRDefault="00920D1E" w:rsidP="00920D1E">
      <w:r>
        <w:t>Because lecture halls are designed to maximize occupancy within a space, they are particularly poor spaces to conduct education during this time. Close seating proximity, combined with tiered elevations are particularly challenging. In the example below, a 110-</w:t>
      </w:r>
      <w:r w:rsidR="00561D0D">
        <w:t xml:space="preserve">student </w:t>
      </w:r>
      <w:r>
        <w:t xml:space="preserve">seat capacity lecture </w:t>
      </w:r>
      <w:r w:rsidR="008D2B88">
        <w:t>theatre</w:t>
      </w:r>
      <w:r>
        <w:t xml:space="preserve"> has a revised </w:t>
      </w:r>
      <w:r w:rsidR="00561D0D">
        <w:t xml:space="preserve">student </w:t>
      </w:r>
      <w:r>
        <w:t xml:space="preserve">capacity of </w:t>
      </w:r>
      <w:r w:rsidR="00700E89">
        <w:t>6</w:t>
      </w:r>
      <w:r>
        <w:t xml:space="preserve">. Online learning may be a more suitable </w:t>
      </w:r>
      <w:r w:rsidR="00DF781F">
        <w:t>option</w:t>
      </w:r>
      <w:r>
        <w:t xml:space="preserve"> in most cases for </w:t>
      </w:r>
      <w:r w:rsidR="00DF781F">
        <w:t>activity that has traditionally occurred in these spaces</w:t>
      </w:r>
      <w:r>
        <w:t xml:space="preserve">. </w:t>
      </w:r>
    </w:p>
    <w:p w14:paraId="248F4B1C" w14:textId="40D3642F" w:rsidR="00920D1E" w:rsidRPr="00496B48" w:rsidRDefault="00700E89" w:rsidP="00920D1E">
      <w:r>
        <w:rPr>
          <w:noProof/>
        </w:rPr>
        <w:drawing>
          <wp:inline distT="0" distB="0" distL="0" distR="0" wp14:anchorId="08B746DB" wp14:editId="686FB242">
            <wp:extent cx="4147457" cy="397448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6212" cy="4002041"/>
                    </a:xfrm>
                    <a:prstGeom prst="rect">
                      <a:avLst/>
                    </a:prstGeom>
                  </pic:spPr>
                </pic:pic>
              </a:graphicData>
            </a:graphic>
          </wp:inline>
        </w:drawing>
      </w:r>
    </w:p>
    <w:p w14:paraId="2841338F" w14:textId="77777777" w:rsidR="00920D1E" w:rsidRDefault="00920D1E" w:rsidP="00920D1E">
      <w:pPr>
        <w:pStyle w:val="BodyText"/>
        <w:rPr>
          <w:rFonts w:eastAsiaTheme="majorEastAsia"/>
        </w:rPr>
      </w:pPr>
      <w:r>
        <w:rPr>
          <w:rFonts w:eastAsiaTheme="majorEastAsia"/>
        </w:rPr>
        <w:t xml:space="preserve"> </w:t>
      </w:r>
    </w:p>
    <w:p w14:paraId="6863CC3D" w14:textId="26045D4B" w:rsidR="00920D1E" w:rsidRDefault="00561D0D" w:rsidP="00920D1E">
      <w:pPr>
        <w:pStyle w:val="Heading3"/>
      </w:pPr>
      <w:bookmarkStart w:id="8" w:name="_Toc45297657"/>
      <w:r>
        <w:t xml:space="preserve">3.2 </w:t>
      </w:r>
      <w:r w:rsidR="00920D1E">
        <w:t xml:space="preserve">Wet/ Dry Labs </w:t>
      </w:r>
      <w:bookmarkEnd w:id="8"/>
      <w:r w:rsidR="00DF781F">
        <w:t>with Central Demonstration Space</w:t>
      </w:r>
    </w:p>
    <w:p w14:paraId="579F3173" w14:textId="77777777" w:rsidR="00920D1E" w:rsidRDefault="00920D1E" w:rsidP="00920D1E">
      <w:pPr>
        <w:rPr>
          <w:rFonts w:eastAsiaTheme="majorEastAsia"/>
        </w:rPr>
      </w:pPr>
    </w:p>
    <w:p w14:paraId="1138FB32" w14:textId="76C31948" w:rsidR="00920D1E" w:rsidRDefault="00920D1E" w:rsidP="00920D1E">
      <w:pPr>
        <w:rPr>
          <w:rFonts w:eastAsiaTheme="majorEastAsia"/>
        </w:rPr>
      </w:pPr>
      <w:r>
        <w:rPr>
          <w:rFonts w:eastAsiaTheme="majorEastAsia"/>
        </w:rPr>
        <w:t xml:space="preserve">This subsection covers wet/dry labs where it is critical for student </w:t>
      </w:r>
      <w:r w:rsidR="00DF781F">
        <w:rPr>
          <w:rFonts w:eastAsiaTheme="majorEastAsia"/>
        </w:rPr>
        <w:t>observe</w:t>
      </w:r>
      <w:r>
        <w:rPr>
          <w:rFonts w:eastAsiaTheme="majorEastAsia"/>
        </w:rPr>
        <w:t xml:space="preserve"> detailed </w:t>
      </w:r>
      <w:r w:rsidR="00DF781F">
        <w:rPr>
          <w:rFonts w:eastAsiaTheme="majorEastAsia"/>
        </w:rPr>
        <w:t>activity</w:t>
      </w:r>
      <w:r>
        <w:rPr>
          <w:rFonts w:eastAsiaTheme="majorEastAsia"/>
        </w:rPr>
        <w:t xml:space="preserve"> </w:t>
      </w:r>
      <w:r w:rsidR="00DF781F">
        <w:rPr>
          <w:rFonts w:eastAsiaTheme="majorEastAsia"/>
        </w:rPr>
        <w:t>performed by the instructor from the front of the room.</w:t>
      </w:r>
    </w:p>
    <w:p w14:paraId="52096EA7" w14:textId="77777777" w:rsidR="00920D1E" w:rsidRDefault="00920D1E" w:rsidP="00920D1E">
      <w:pPr>
        <w:rPr>
          <w:rFonts w:eastAsiaTheme="majorEastAsia"/>
        </w:rPr>
      </w:pPr>
    </w:p>
    <w:p w14:paraId="4EE6CD11" w14:textId="4FBB0529" w:rsidR="00920D1E" w:rsidRDefault="00920D1E" w:rsidP="00920D1E">
      <w:pPr>
        <w:rPr>
          <w:rFonts w:eastAsiaTheme="majorEastAsia"/>
        </w:rPr>
      </w:pPr>
      <w:r>
        <w:rPr>
          <w:rFonts w:eastAsiaTheme="majorEastAsia"/>
        </w:rPr>
        <w:t xml:space="preserve">Physical barriers are useful to increase a space’s density when student stations are closer together than two metres. However, they often present visual obstruction in the form of glare when viewed from the side, or blurriness when a student is required to look through several barriers in front of them. For these reasons, barriers are not ideal when students must be able to see detailed information from the front of the room to successfully complete their practical </w:t>
      </w:r>
      <w:r>
        <w:rPr>
          <w:rFonts w:eastAsiaTheme="majorEastAsia"/>
        </w:rPr>
        <w:lastRenderedPageBreak/>
        <w:t>activities. In these cases, two metre physical distancing is implemented for students while seated, and while circulating throughout a room</w:t>
      </w:r>
      <w:r w:rsidRPr="00561D0D">
        <w:rPr>
          <w:rFonts w:eastAsiaTheme="majorEastAsia"/>
        </w:rPr>
        <w:t xml:space="preserve">. In the example below, some barriers have been installed, but </w:t>
      </w:r>
      <w:r>
        <w:rPr>
          <w:rFonts w:eastAsiaTheme="majorEastAsia"/>
        </w:rPr>
        <w:t>only when they are place perpendicular to a student’s sightlines.</w:t>
      </w:r>
      <w:r w:rsidR="00DF781F">
        <w:rPr>
          <w:rFonts w:eastAsiaTheme="majorEastAsia"/>
        </w:rPr>
        <w:t xml:space="preserve"> It may be more optimal to produce pre-recorded videos that are accessible to students.</w:t>
      </w:r>
    </w:p>
    <w:p w14:paraId="0755DB32" w14:textId="77777777" w:rsidR="00920D1E" w:rsidRDefault="00920D1E" w:rsidP="00920D1E">
      <w:r>
        <w:rPr>
          <w:noProof/>
        </w:rPr>
        <w:drawing>
          <wp:inline distT="0" distB="0" distL="0" distR="0" wp14:anchorId="51844A3E" wp14:editId="5B2116EC">
            <wp:extent cx="6106795" cy="293243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6795" cy="2932430"/>
                    </a:xfrm>
                    <a:prstGeom prst="rect">
                      <a:avLst/>
                    </a:prstGeom>
                  </pic:spPr>
                </pic:pic>
              </a:graphicData>
            </a:graphic>
          </wp:inline>
        </w:drawing>
      </w:r>
    </w:p>
    <w:p w14:paraId="03C6D4B9" w14:textId="77777777" w:rsidR="00920D1E" w:rsidRPr="009F026D" w:rsidRDefault="00920D1E" w:rsidP="00920D1E">
      <w:pPr>
        <w:ind w:left="720"/>
      </w:pPr>
      <w:r>
        <w:t xml:space="preserve">        Without physical distancing.</w:t>
      </w:r>
      <w:r>
        <w:tab/>
      </w:r>
      <w:r>
        <w:tab/>
      </w:r>
      <w:r>
        <w:tab/>
      </w:r>
      <w:r>
        <w:tab/>
        <w:t>With physical distancing measures.</w:t>
      </w:r>
    </w:p>
    <w:p w14:paraId="7DDB8296" w14:textId="77777777" w:rsidR="00920D1E" w:rsidRDefault="00920D1E" w:rsidP="00920D1E"/>
    <w:p w14:paraId="692DBC56" w14:textId="5D09385D" w:rsidR="00920D1E" w:rsidRDefault="00561D0D" w:rsidP="00920D1E">
      <w:pPr>
        <w:pStyle w:val="Heading3"/>
      </w:pPr>
      <w:bookmarkStart w:id="9" w:name="_Toc45297658"/>
      <w:r>
        <w:t xml:space="preserve">3.3. </w:t>
      </w:r>
      <w:r w:rsidR="00920D1E">
        <w:t xml:space="preserve">Wet/ Dry Labs </w:t>
      </w:r>
      <w:bookmarkEnd w:id="9"/>
      <w:r w:rsidR="00135845">
        <w:t>without Central Demonstration Space</w:t>
      </w:r>
    </w:p>
    <w:p w14:paraId="1A9F1539" w14:textId="77777777" w:rsidR="00920D1E" w:rsidRDefault="00920D1E" w:rsidP="00920D1E"/>
    <w:p w14:paraId="63FDE759" w14:textId="47F90F5C" w:rsidR="00920D1E" w:rsidRDefault="00920D1E" w:rsidP="00920D1E">
      <w:r>
        <w:t>In cases where there are monitors installed on each student station that broadcasts an instructor’s activity from the front of the room, or in cases where observing front of room activities is not critical to the practical exercises, barriers can assist in increasing capacities while maintaining physical distancing.</w:t>
      </w:r>
    </w:p>
    <w:p w14:paraId="1EA131A7" w14:textId="77777777" w:rsidR="00920D1E" w:rsidRDefault="00920D1E" w:rsidP="00920D1E"/>
    <w:p w14:paraId="1F3F204B" w14:textId="51AF0DA5" w:rsidR="00920D1E" w:rsidRDefault="00920D1E" w:rsidP="00920D1E">
      <w:r>
        <w:t>In these spaces, an instructor may also need to consider methods to amplify their voice</w:t>
      </w:r>
      <w:r w:rsidR="00C6486F">
        <w:t xml:space="preserve"> such as using a microphone</w:t>
      </w:r>
      <w:r>
        <w:t>, as barriers may also reduce the audibility or clarity of an instructor’s voice.</w:t>
      </w:r>
      <w:r w:rsidR="00C6486F">
        <w:t xml:space="preserve"> </w:t>
      </w:r>
      <w:r>
        <w:t>In the example below, barriers are installed between rows to enable students to occupy every possible row without encroaching on any other students’ physical space.</w:t>
      </w:r>
    </w:p>
    <w:p w14:paraId="53C69451" w14:textId="77777777" w:rsidR="00920D1E" w:rsidRPr="009F026D" w:rsidRDefault="00920D1E" w:rsidP="00920D1E"/>
    <w:p w14:paraId="0434D4AD" w14:textId="77777777" w:rsidR="00920D1E" w:rsidRDefault="00920D1E" w:rsidP="00920D1E">
      <w:pPr>
        <w:rPr>
          <w:rFonts w:asciiTheme="majorHAnsi" w:eastAsiaTheme="majorEastAsia" w:hAnsiTheme="majorHAnsi" w:cstheme="majorHAnsi"/>
          <w:color w:val="003C82"/>
          <w:sz w:val="36"/>
          <w:szCs w:val="32"/>
        </w:rPr>
      </w:pPr>
      <w:r>
        <w:rPr>
          <w:noProof/>
        </w:rPr>
        <w:drawing>
          <wp:inline distT="0" distB="0" distL="0" distR="0" wp14:anchorId="1F7932E1" wp14:editId="07A19EBC">
            <wp:extent cx="6106795" cy="24028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6795" cy="2402840"/>
                    </a:xfrm>
                    <a:prstGeom prst="rect">
                      <a:avLst/>
                    </a:prstGeom>
                  </pic:spPr>
                </pic:pic>
              </a:graphicData>
            </a:graphic>
          </wp:inline>
        </w:drawing>
      </w:r>
    </w:p>
    <w:p w14:paraId="79CF9DE0" w14:textId="77777777" w:rsidR="00920D1E" w:rsidRPr="00CA3573" w:rsidRDefault="00920D1E" w:rsidP="00920D1E">
      <w:pPr>
        <w:ind w:left="720"/>
      </w:pPr>
      <w:r>
        <w:t xml:space="preserve">        Without physical distancing.</w:t>
      </w:r>
      <w:r>
        <w:tab/>
      </w:r>
      <w:r>
        <w:tab/>
      </w:r>
      <w:r>
        <w:tab/>
      </w:r>
      <w:r>
        <w:tab/>
        <w:t>With physical distancing measures.</w:t>
      </w:r>
      <w:r>
        <w:rPr>
          <w:rFonts w:eastAsiaTheme="majorEastAsia"/>
        </w:rPr>
        <w:br w:type="page"/>
      </w:r>
    </w:p>
    <w:p w14:paraId="2CE8A0F3" w14:textId="752E8B75" w:rsidR="00920D1E" w:rsidRPr="00150127" w:rsidRDefault="00561D0D" w:rsidP="00920D1E">
      <w:pPr>
        <w:pStyle w:val="Heading2"/>
      </w:pPr>
      <w:bookmarkStart w:id="10" w:name="_Toc45297659"/>
      <w:r>
        <w:lastRenderedPageBreak/>
        <w:t>4</w:t>
      </w:r>
      <w:r w:rsidR="00642BC4">
        <w:t>.0</w:t>
      </w:r>
      <w:r>
        <w:t xml:space="preserve"> </w:t>
      </w:r>
      <w:r w:rsidR="00920D1E">
        <w:t>Learning</w:t>
      </w:r>
      <w:r w:rsidR="00920D1E" w:rsidRPr="00150127">
        <w:t xml:space="preserve"> Support Spaces</w:t>
      </w:r>
      <w:bookmarkEnd w:id="10"/>
    </w:p>
    <w:p w14:paraId="73734671" w14:textId="77777777" w:rsidR="00920D1E" w:rsidRDefault="00920D1E" w:rsidP="00920D1E">
      <w:pPr>
        <w:rPr>
          <w:rFonts w:eastAsiaTheme="majorEastAsia"/>
        </w:rPr>
      </w:pPr>
    </w:p>
    <w:p w14:paraId="286257C9" w14:textId="5B307B3A" w:rsidR="00920D1E" w:rsidRPr="0016044E" w:rsidRDefault="00920D1E" w:rsidP="005D275C">
      <w:pPr>
        <w:rPr>
          <w:rFonts w:eastAsiaTheme="majorEastAsia"/>
          <w:szCs w:val="20"/>
        </w:rPr>
      </w:pPr>
      <w:r>
        <w:rPr>
          <w:rFonts w:eastAsiaTheme="majorEastAsia"/>
        </w:rPr>
        <w:t xml:space="preserve">Learning Support Spaces </w:t>
      </w:r>
      <w:r w:rsidR="0016044E">
        <w:rPr>
          <w:rFonts w:eastAsiaTheme="majorEastAsia"/>
        </w:rPr>
        <w:t xml:space="preserve">consist of a variety of program spaces </w:t>
      </w:r>
      <w:r>
        <w:rPr>
          <w:rFonts w:eastAsiaTheme="majorEastAsia"/>
        </w:rPr>
        <w:t xml:space="preserve">used </w:t>
      </w:r>
      <w:r w:rsidR="0016044E">
        <w:rPr>
          <w:rFonts w:eastAsiaTheme="majorEastAsia"/>
        </w:rPr>
        <w:t xml:space="preserve">by </w:t>
      </w:r>
      <w:r>
        <w:rPr>
          <w:rFonts w:eastAsiaTheme="majorEastAsia"/>
        </w:rPr>
        <w:t>faculty</w:t>
      </w:r>
      <w:r w:rsidR="0016044E">
        <w:rPr>
          <w:rFonts w:eastAsiaTheme="majorEastAsia"/>
        </w:rPr>
        <w:t xml:space="preserve">, staff </w:t>
      </w:r>
      <w:r>
        <w:rPr>
          <w:rFonts w:eastAsiaTheme="majorEastAsia"/>
        </w:rPr>
        <w:t>and</w:t>
      </w:r>
      <w:r w:rsidR="0016044E">
        <w:rPr>
          <w:rFonts w:eastAsiaTheme="majorEastAsia"/>
        </w:rPr>
        <w:t xml:space="preserve"> or</w:t>
      </w:r>
      <w:r>
        <w:rPr>
          <w:rFonts w:eastAsiaTheme="majorEastAsia"/>
        </w:rPr>
        <w:t xml:space="preserve"> </w:t>
      </w:r>
      <w:r w:rsidR="0016044E">
        <w:rPr>
          <w:rFonts w:eastAsiaTheme="majorEastAsia"/>
        </w:rPr>
        <w:t>students. Typically, these spaces are used to</w:t>
      </w:r>
      <w:r w:rsidR="005D275C">
        <w:rPr>
          <w:rFonts w:eastAsiaTheme="majorEastAsia"/>
        </w:rPr>
        <w:t xml:space="preserve"> </w:t>
      </w:r>
      <w:r w:rsidR="0016044E" w:rsidRPr="0016044E">
        <w:rPr>
          <w:rFonts w:eastAsiaTheme="majorEastAsia"/>
          <w:szCs w:val="20"/>
        </w:rPr>
        <w:t xml:space="preserve">store </w:t>
      </w:r>
      <w:r w:rsidR="005D275C">
        <w:rPr>
          <w:rFonts w:eastAsiaTheme="majorEastAsia"/>
          <w:szCs w:val="20"/>
        </w:rPr>
        <w:t xml:space="preserve">and/or issue equipment, provide individual workspaces, or provide prep areas for labs. These spaces are often small areas with limited capacity, interconnected rooms, and may have </w:t>
      </w:r>
      <w:r w:rsidRPr="0016044E">
        <w:rPr>
          <w:rFonts w:eastAsiaTheme="majorEastAsia"/>
          <w:szCs w:val="20"/>
        </w:rPr>
        <w:t>specialized features</w:t>
      </w:r>
      <w:r w:rsidR="005D275C">
        <w:rPr>
          <w:rFonts w:eastAsiaTheme="majorEastAsia"/>
          <w:szCs w:val="20"/>
        </w:rPr>
        <w:t xml:space="preserve">. </w:t>
      </w:r>
      <w:r w:rsidRPr="0016044E">
        <w:rPr>
          <w:rFonts w:eastAsiaTheme="majorEastAsia"/>
          <w:szCs w:val="20"/>
        </w:rPr>
        <w:t xml:space="preserve">These types of spaces are not teaching spaces, but certain precautions still need to be </w:t>
      </w:r>
      <w:r w:rsidR="005D275C">
        <w:rPr>
          <w:rFonts w:eastAsiaTheme="majorEastAsia"/>
          <w:szCs w:val="20"/>
        </w:rPr>
        <w:t>considered</w:t>
      </w:r>
      <w:r w:rsidRPr="0016044E">
        <w:rPr>
          <w:rFonts w:eastAsiaTheme="majorEastAsia"/>
          <w:szCs w:val="20"/>
        </w:rPr>
        <w:t xml:space="preserve"> to </w:t>
      </w:r>
      <w:r w:rsidR="005D275C">
        <w:rPr>
          <w:rFonts w:eastAsiaTheme="majorEastAsia"/>
          <w:szCs w:val="20"/>
        </w:rPr>
        <w:t>mitiga</w:t>
      </w:r>
      <w:r w:rsidRPr="0016044E">
        <w:rPr>
          <w:rFonts w:eastAsiaTheme="majorEastAsia"/>
          <w:szCs w:val="20"/>
        </w:rPr>
        <w:t>t</w:t>
      </w:r>
      <w:r w:rsidR="005D275C">
        <w:rPr>
          <w:rFonts w:eastAsiaTheme="majorEastAsia"/>
          <w:szCs w:val="20"/>
        </w:rPr>
        <w:t>e</w:t>
      </w:r>
      <w:r w:rsidRPr="0016044E">
        <w:rPr>
          <w:rFonts w:eastAsiaTheme="majorEastAsia"/>
          <w:szCs w:val="20"/>
        </w:rPr>
        <w:t xml:space="preserve"> risk.</w:t>
      </w:r>
    </w:p>
    <w:p w14:paraId="5FCE81E0" w14:textId="77777777" w:rsidR="00920D1E" w:rsidRPr="0016044E" w:rsidRDefault="00920D1E" w:rsidP="00920D1E">
      <w:pPr>
        <w:rPr>
          <w:rFonts w:eastAsiaTheme="majorEastAsia"/>
          <w:szCs w:val="20"/>
        </w:rPr>
      </w:pPr>
    </w:p>
    <w:p w14:paraId="10594FA3" w14:textId="11EF8D30" w:rsidR="00920D1E" w:rsidRDefault="00561D0D" w:rsidP="00920D1E">
      <w:pPr>
        <w:pStyle w:val="Heading3"/>
      </w:pPr>
      <w:bookmarkStart w:id="11" w:name="_Toc45297660"/>
      <w:r>
        <w:t xml:space="preserve">4.1 </w:t>
      </w:r>
      <w:r w:rsidR="00920D1E" w:rsidRPr="007629B7">
        <w:t>Prep Room</w:t>
      </w:r>
      <w:r w:rsidR="00920D1E">
        <w:t xml:space="preserve"> &amp;</w:t>
      </w:r>
      <w:r w:rsidR="00920D1E" w:rsidRPr="007629B7">
        <w:t xml:space="preserve"> Tool Rooms</w:t>
      </w:r>
      <w:bookmarkEnd w:id="11"/>
    </w:p>
    <w:p w14:paraId="4D50CAD9" w14:textId="77777777" w:rsidR="00920D1E" w:rsidRDefault="00920D1E" w:rsidP="00920D1E">
      <w:pPr>
        <w:rPr>
          <w:rFonts w:eastAsiaTheme="majorEastAsia"/>
        </w:rPr>
      </w:pPr>
    </w:p>
    <w:p w14:paraId="2F82CE3C" w14:textId="19310CBB" w:rsidR="00920D1E" w:rsidRDefault="00920D1E" w:rsidP="00920D1E">
      <w:pPr>
        <w:rPr>
          <w:rFonts w:eastAsiaTheme="majorEastAsia"/>
        </w:rPr>
      </w:pPr>
      <w:r>
        <w:rPr>
          <w:rFonts w:eastAsiaTheme="majorEastAsia"/>
        </w:rPr>
        <w:t xml:space="preserve">Tool Rooms in shop areas are typically designed as transactional </w:t>
      </w:r>
      <w:r w:rsidR="005D275C">
        <w:rPr>
          <w:rFonts w:eastAsiaTheme="majorEastAsia"/>
        </w:rPr>
        <w:t xml:space="preserve">service </w:t>
      </w:r>
      <w:r>
        <w:rPr>
          <w:rFonts w:eastAsiaTheme="majorEastAsia"/>
        </w:rPr>
        <w:t>counters</w:t>
      </w:r>
      <w:r w:rsidR="005D275C">
        <w:rPr>
          <w:rFonts w:eastAsiaTheme="majorEastAsia"/>
        </w:rPr>
        <w:t xml:space="preserve">, featuring racks of equipment and multiple blind corners, limiting ability for individuals to maintain physical distancing. </w:t>
      </w:r>
      <w:r>
        <w:rPr>
          <w:rFonts w:eastAsiaTheme="majorEastAsia"/>
        </w:rPr>
        <w:t>In these spaces</w:t>
      </w:r>
      <w:r w:rsidR="005D275C">
        <w:rPr>
          <w:rFonts w:eastAsiaTheme="majorEastAsia"/>
        </w:rPr>
        <w:t xml:space="preserve">, having multiple occupants is </w:t>
      </w:r>
      <w:r>
        <w:rPr>
          <w:rFonts w:eastAsiaTheme="majorEastAsia"/>
        </w:rPr>
        <w:t xml:space="preserve">strongly discouraged. </w:t>
      </w:r>
    </w:p>
    <w:p w14:paraId="482EA0C0" w14:textId="77777777" w:rsidR="00920D1E" w:rsidRDefault="00920D1E" w:rsidP="00920D1E">
      <w:pPr>
        <w:jc w:val="center"/>
      </w:pPr>
      <w:r>
        <w:rPr>
          <w:noProof/>
        </w:rPr>
        <w:drawing>
          <wp:anchor distT="0" distB="0" distL="114300" distR="114300" simplePos="0" relativeHeight="251724800" behindDoc="1" locked="0" layoutInCell="1" allowOverlap="1" wp14:anchorId="5E53403A" wp14:editId="3AD3D82C">
            <wp:simplePos x="0" y="0"/>
            <wp:positionH relativeFrom="margin">
              <wp:posOffset>3836761</wp:posOffset>
            </wp:positionH>
            <wp:positionV relativeFrom="paragraph">
              <wp:posOffset>68399</wp:posOffset>
            </wp:positionV>
            <wp:extent cx="2312670" cy="1691640"/>
            <wp:effectExtent l="0" t="0" r="0" b="3810"/>
            <wp:wrapTight wrapText="bothSides">
              <wp:wrapPolygon edited="0">
                <wp:start x="0" y="0"/>
                <wp:lineTo x="0" y="21405"/>
                <wp:lineTo x="21351" y="21405"/>
                <wp:lineTo x="2135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2670" cy="16916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18E76C" wp14:editId="12731977">
            <wp:extent cx="3679371" cy="18337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88"/>
                    <a:stretch/>
                  </pic:blipFill>
                  <pic:spPr bwMode="auto">
                    <a:xfrm>
                      <a:off x="0" y="0"/>
                      <a:ext cx="3719403" cy="1853681"/>
                    </a:xfrm>
                    <a:prstGeom prst="rect">
                      <a:avLst/>
                    </a:prstGeom>
                    <a:ln>
                      <a:noFill/>
                    </a:ln>
                    <a:extLst>
                      <a:ext uri="{53640926-AAD7-44D8-BBD7-CCE9431645EC}">
                        <a14:shadowObscured xmlns:a14="http://schemas.microsoft.com/office/drawing/2010/main"/>
                      </a:ext>
                    </a:extLst>
                  </pic:spPr>
                </pic:pic>
              </a:graphicData>
            </a:graphic>
          </wp:inline>
        </w:drawing>
      </w:r>
    </w:p>
    <w:p w14:paraId="3FD9AE22" w14:textId="77777777" w:rsidR="00920D1E" w:rsidRDefault="00920D1E" w:rsidP="00920D1E"/>
    <w:p w14:paraId="1CFA13AA" w14:textId="1DF7D421" w:rsidR="00920D1E" w:rsidRDefault="00920D1E" w:rsidP="00920D1E">
      <w:pPr>
        <w:rPr>
          <w:rFonts w:eastAsiaTheme="majorEastAsia"/>
        </w:rPr>
      </w:pPr>
      <w:r>
        <w:rPr>
          <w:rFonts w:eastAsiaTheme="majorEastAsia"/>
        </w:rPr>
        <w:t xml:space="preserve">To enhance the protection of </w:t>
      </w:r>
      <w:r w:rsidR="007E640F">
        <w:rPr>
          <w:rFonts w:eastAsiaTheme="majorEastAsia"/>
        </w:rPr>
        <w:t>users at the service counter</w:t>
      </w:r>
      <w:r>
        <w:rPr>
          <w:rFonts w:eastAsiaTheme="majorEastAsia"/>
        </w:rPr>
        <w:t xml:space="preserve">, barriers </w:t>
      </w:r>
      <w:r w:rsidR="005D275C">
        <w:rPr>
          <w:rFonts w:eastAsiaTheme="majorEastAsia"/>
        </w:rPr>
        <w:t>can</w:t>
      </w:r>
      <w:r>
        <w:rPr>
          <w:rFonts w:eastAsiaTheme="majorEastAsia"/>
        </w:rPr>
        <w:t xml:space="preserve"> enable the staff person and client to safely interact. Further </w:t>
      </w:r>
      <w:r w:rsidR="007E640F">
        <w:rPr>
          <w:rFonts w:eastAsiaTheme="majorEastAsia"/>
        </w:rPr>
        <w:t xml:space="preserve">safety measures may also need to implemented to reduce </w:t>
      </w:r>
      <w:r>
        <w:rPr>
          <w:rFonts w:eastAsiaTheme="majorEastAsia"/>
        </w:rPr>
        <w:t>contamination of tools between users.</w:t>
      </w:r>
    </w:p>
    <w:p w14:paraId="40D114E8" w14:textId="77777777" w:rsidR="00920D1E" w:rsidRDefault="00920D1E" w:rsidP="00920D1E"/>
    <w:p w14:paraId="301BF24E" w14:textId="77777777" w:rsidR="00920D1E" w:rsidRDefault="00920D1E" w:rsidP="00920D1E">
      <w:r>
        <w:t>Prep rooms feature many of the same attributes as Tool Rooms, but oftentimes, contain individual rooms to enable technicians to prepare samples safely. In these situations, physical distancing is sufficiently achieved when technicians are within their individual rooms. However, there is high risk when leaving these quarters, especially given that the circulation spaces in these areas are often very narrow.</w:t>
      </w:r>
    </w:p>
    <w:p w14:paraId="3B2B7500" w14:textId="77777777" w:rsidR="00920D1E" w:rsidRDefault="00920D1E" w:rsidP="00920D1E">
      <w:pPr>
        <w:jc w:val="center"/>
      </w:pPr>
    </w:p>
    <w:p w14:paraId="0D34529A" w14:textId="0C52972F" w:rsidR="00920D1E" w:rsidRDefault="00920D1E" w:rsidP="00920D1E">
      <w:r>
        <w:t xml:space="preserve">Methods to supplement communication to prevent a technician from exiting a space while another is moving through the corridor </w:t>
      </w:r>
      <w:r w:rsidR="007E640F">
        <w:t>should</w:t>
      </w:r>
      <w:r>
        <w:t xml:space="preserve"> be implemented. </w:t>
      </w:r>
      <w:r w:rsidR="007E640F">
        <w:t>In this</w:t>
      </w:r>
      <w:r>
        <w:t xml:space="preserve"> example, a motion-activated sensor attached to a strobe light </w:t>
      </w:r>
      <w:r w:rsidR="007E640F">
        <w:t xml:space="preserve">could </w:t>
      </w:r>
      <w:r>
        <w:t>notify occupants to prevent an incident where, for example, a technician in room 107 would exit their space while a person is walking left down hallway 115.</w:t>
      </w:r>
      <w:r w:rsidR="007E640F">
        <w:t xml:space="preserve"> There are other solutions that could be considered such as convex mirrors, audible signals, etc.</w:t>
      </w:r>
    </w:p>
    <w:p w14:paraId="2B518A01" w14:textId="77777777" w:rsidR="00920D1E" w:rsidRDefault="00920D1E" w:rsidP="00920D1E"/>
    <w:p w14:paraId="72281AB5" w14:textId="5E7EB783" w:rsidR="00920D1E" w:rsidRDefault="00920D1E" w:rsidP="00920D1E">
      <w:pPr>
        <w:jc w:val="center"/>
        <w:rPr>
          <w:noProof/>
        </w:rPr>
      </w:pPr>
      <w:r>
        <w:rPr>
          <w:noProof/>
        </w:rPr>
        <w:drawing>
          <wp:anchor distT="0" distB="0" distL="114300" distR="114300" simplePos="0" relativeHeight="251725824" behindDoc="0" locked="0" layoutInCell="1" allowOverlap="1" wp14:anchorId="64A4AE30" wp14:editId="1CBB5DFA">
            <wp:simplePos x="0" y="0"/>
            <wp:positionH relativeFrom="page">
              <wp:posOffset>3849733</wp:posOffset>
            </wp:positionH>
            <wp:positionV relativeFrom="paragraph">
              <wp:posOffset>503555</wp:posOffset>
            </wp:positionV>
            <wp:extent cx="111125" cy="250825"/>
            <wp:effectExtent l="0" t="0" r="317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125" cy="250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B1100EF" wp14:editId="365DA4BF">
            <wp:simplePos x="0" y="0"/>
            <wp:positionH relativeFrom="margin">
              <wp:posOffset>3717018</wp:posOffset>
            </wp:positionH>
            <wp:positionV relativeFrom="paragraph">
              <wp:posOffset>652870</wp:posOffset>
            </wp:positionV>
            <wp:extent cx="70358" cy="249353"/>
            <wp:effectExtent l="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358" cy="24935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85F7A6" wp14:editId="4B7A60FD">
            <wp:extent cx="3938827" cy="1768928"/>
            <wp:effectExtent l="0" t="0" r="508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5903" cy="1808034"/>
                    </a:xfrm>
                    <a:prstGeom prst="rect">
                      <a:avLst/>
                    </a:prstGeom>
                  </pic:spPr>
                </pic:pic>
              </a:graphicData>
            </a:graphic>
          </wp:inline>
        </w:drawing>
      </w:r>
      <w:r w:rsidRPr="00A16F0D">
        <w:rPr>
          <w:noProof/>
        </w:rPr>
        <w:t xml:space="preserve"> </w:t>
      </w:r>
    </w:p>
    <w:p w14:paraId="3E53080A" w14:textId="77777777" w:rsidR="007E640F" w:rsidRDefault="007E640F" w:rsidP="00920D1E">
      <w:pPr>
        <w:jc w:val="center"/>
      </w:pPr>
    </w:p>
    <w:p w14:paraId="07958380" w14:textId="7351CC2C" w:rsidR="00920D1E" w:rsidRDefault="00642BC4" w:rsidP="00920D1E">
      <w:pPr>
        <w:pStyle w:val="Heading3"/>
      </w:pPr>
      <w:bookmarkStart w:id="12" w:name="_Toc45297661"/>
      <w:r>
        <w:lastRenderedPageBreak/>
        <w:t>4</w:t>
      </w:r>
      <w:r w:rsidR="00561D0D">
        <w:t xml:space="preserve">.2. </w:t>
      </w:r>
      <w:r w:rsidR="00920D1E">
        <w:t>Media Studios</w:t>
      </w:r>
      <w:bookmarkEnd w:id="12"/>
    </w:p>
    <w:p w14:paraId="0DE26ECA" w14:textId="77777777" w:rsidR="00920D1E" w:rsidRDefault="00920D1E" w:rsidP="00920D1E"/>
    <w:p w14:paraId="42C0F215" w14:textId="6C366564" w:rsidR="00920D1E" w:rsidRDefault="00920D1E" w:rsidP="00920D1E">
      <w:r>
        <w:t xml:space="preserve">Media Studios exhibit many of the same features as Prep Rooms, where users of a space are physically distanced within </w:t>
      </w:r>
      <w:r w:rsidR="007E640F">
        <w:t>each room</w:t>
      </w:r>
      <w:r>
        <w:t xml:space="preserve">, but </w:t>
      </w:r>
      <w:r w:rsidR="00E733B8">
        <w:t xml:space="preserve">shared use is </w:t>
      </w:r>
      <w:r>
        <w:t>challenging</w:t>
      </w:r>
      <w:r w:rsidR="00E733B8">
        <w:t>. This is</w:t>
      </w:r>
      <w:r>
        <w:t xml:space="preserve"> due to the presence of walls</w:t>
      </w:r>
      <w:r w:rsidR="00E733B8">
        <w:t xml:space="preserve">, many small rooms, </w:t>
      </w:r>
      <w:r w:rsidR="007E640F">
        <w:t>blind corners</w:t>
      </w:r>
      <w:r w:rsidR="00E733B8">
        <w:t>, and closed doors which are designed to enhance noise isolation</w:t>
      </w:r>
      <w:r>
        <w:t xml:space="preserve">. </w:t>
      </w:r>
      <w:r w:rsidR="007E640F">
        <w:t>Consideration needs to be given on m</w:t>
      </w:r>
      <w:r>
        <w:t xml:space="preserve">ethods to supplement communication </w:t>
      </w:r>
      <w:r w:rsidR="00E733B8">
        <w:t>to avoid risks of physical distancing incidents. This may be achieved by the</w:t>
      </w:r>
      <w:r>
        <w:t xml:space="preserve"> </w:t>
      </w:r>
      <w:r w:rsidR="007E640F">
        <w:t xml:space="preserve">installation of </w:t>
      </w:r>
      <w:r>
        <w:t>sensor-activated notification</w:t>
      </w:r>
      <w:r w:rsidR="007E640F">
        <w:t>s</w:t>
      </w:r>
      <w:r w:rsidR="00E733B8">
        <w:t xml:space="preserve">, or other controls and should be supplemented with an </w:t>
      </w:r>
      <w:r>
        <w:t>easily accessible room reservation system.</w:t>
      </w:r>
    </w:p>
    <w:p w14:paraId="7F13DA07" w14:textId="77777777" w:rsidR="00920D1E" w:rsidRDefault="00920D1E" w:rsidP="00920D1E">
      <w:r>
        <w:t xml:space="preserve"> </w:t>
      </w:r>
    </w:p>
    <w:p w14:paraId="37A04CE8" w14:textId="77777777" w:rsidR="00920D1E" w:rsidRDefault="00920D1E" w:rsidP="00920D1E">
      <w:pPr>
        <w:jc w:val="center"/>
      </w:pPr>
      <w:r>
        <w:rPr>
          <w:noProof/>
        </w:rPr>
        <mc:AlternateContent>
          <mc:Choice Requires="wps">
            <w:drawing>
              <wp:anchor distT="0" distB="0" distL="114300" distR="114300" simplePos="0" relativeHeight="251728896" behindDoc="0" locked="0" layoutInCell="1" allowOverlap="1" wp14:anchorId="30E7A0E7" wp14:editId="41149356">
                <wp:simplePos x="0" y="0"/>
                <wp:positionH relativeFrom="column">
                  <wp:posOffset>2686223</wp:posOffset>
                </wp:positionH>
                <wp:positionV relativeFrom="paragraph">
                  <wp:posOffset>2370917</wp:posOffset>
                </wp:positionV>
                <wp:extent cx="162880" cy="183485"/>
                <wp:effectExtent l="8890" t="0" r="0" b="0"/>
                <wp:wrapNone/>
                <wp:docPr id="218" name="Explosion: 8 Points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2880" cy="183485"/>
                        </a:xfrm>
                        <a:prstGeom prst="irregularSeal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D73505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18" o:spid="_x0000_s1026" type="#_x0000_t71" style="position:absolute;margin-left:211.5pt;margin-top:186.7pt;width:12.85pt;height:14.4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" fillcolor="red" stroked="f" strokeweight="1pt"/>
            </w:pict>
          </mc:Fallback>
        </mc:AlternateContent>
      </w:r>
      <w:r>
        <w:rPr>
          <w:noProof/>
        </w:rPr>
        <mc:AlternateContent>
          <mc:Choice Requires="wps">
            <w:drawing>
              <wp:anchor distT="0" distB="0" distL="114300" distR="114300" simplePos="0" relativeHeight="251727872" behindDoc="0" locked="0" layoutInCell="1" allowOverlap="1" wp14:anchorId="4D6526C7" wp14:editId="3C8D86A5">
                <wp:simplePos x="0" y="0"/>
                <wp:positionH relativeFrom="column">
                  <wp:posOffset>2673004</wp:posOffset>
                </wp:positionH>
                <wp:positionV relativeFrom="paragraph">
                  <wp:posOffset>1720157</wp:posOffset>
                </wp:positionV>
                <wp:extent cx="162880" cy="183485"/>
                <wp:effectExtent l="8890" t="0" r="0" b="0"/>
                <wp:wrapNone/>
                <wp:docPr id="312" name="Explosion: 8 Points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2880" cy="183485"/>
                        </a:xfrm>
                        <a:prstGeom prst="irregularSeal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F76975" id="Explosion: 8 Points 312" o:spid="_x0000_s1026" type="#_x0000_t71" style="position:absolute;margin-left:210.45pt;margin-top:135.45pt;width:12.85pt;height:14.4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" fillcolor="red" stroked="f" strokeweight="1pt"/>
            </w:pict>
          </mc:Fallback>
        </mc:AlternateContent>
      </w:r>
      <w:r>
        <w:rPr>
          <w:noProof/>
        </w:rPr>
        <w:drawing>
          <wp:inline distT="0" distB="0" distL="0" distR="0" wp14:anchorId="1C73466E" wp14:editId="0D619F50">
            <wp:extent cx="2881746" cy="2816709"/>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5267" cy="2829925"/>
                    </a:xfrm>
                    <a:prstGeom prst="rect">
                      <a:avLst/>
                    </a:prstGeom>
                  </pic:spPr>
                </pic:pic>
              </a:graphicData>
            </a:graphic>
          </wp:inline>
        </w:drawing>
      </w:r>
    </w:p>
    <w:p w14:paraId="1BB33E9E" w14:textId="77777777" w:rsidR="00920D1E" w:rsidRDefault="00920D1E" w:rsidP="00920D1E"/>
    <w:p w14:paraId="73510A0E" w14:textId="1FF158DF" w:rsidR="00920D1E" w:rsidRPr="00642BC4" w:rsidRDefault="00E733B8" w:rsidP="00642BC4">
      <w:r>
        <w:t>A</w:t>
      </w:r>
      <w:r w:rsidR="00920D1E">
        <w:t xml:space="preserve">s the example above illustrates, some rooms such as 132A </w:t>
      </w:r>
      <w:r>
        <w:t xml:space="preserve">cannot be </w:t>
      </w:r>
      <w:r w:rsidR="00920D1E">
        <w:t xml:space="preserve">utilized </w:t>
      </w:r>
      <w:r>
        <w:t>when 132</w:t>
      </w:r>
      <w:r w:rsidR="00920D1E">
        <w:t xml:space="preserve"> </w:t>
      </w:r>
      <w:r>
        <w:t xml:space="preserve">is occupied. </w:t>
      </w:r>
      <w:r w:rsidR="001254C2">
        <w:t>A notification system may be helpful for users exiting or passing by rooms 130 and 131.</w:t>
      </w:r>
    </w:p>
    <w:sectPr w:rsidR="00920D1E" w:rsidRPr="00642BC4" w:rsidSect="0008562A">
      <w:headerReference w:type="default" r:id="rId33"/>
      <w:footerReference w:type="default" r:id="rId34"/>
      <w:headerReference w:type="first" r:id="rId35"/>
      <w:pgSz w:w="12240" w:h="15840" w:code="1"/>
      <w:pgMar w:top="1701" w:right="1185" w:bottom="1134" w:left="1440" w:header="578" w:footer="331" w:gutter="0"/>
      <w:pgBorders w:offsetFrom="page">
        <w:top w:val="single" w:sz="4" w:space="24" w:color="003C82"/>
        <w:left w:val="single" w:sz="4" w:space="24" w:color="003C82"/>
        <w:bottom w:val="single" w:sz="4" w:space="24" w:color="003C82"/>
        <w:right w:val="single" w:sz="4" w:space="24" w:color="003C8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53966" w14:textId="77777777" w:rsidR="00C67DD5" w:rsidRDefault="00C67DD5" w:rsidP="004B276A">
      <w:r>
        <w:separator/>
      </w:r>
    </w:p>
  </w:endnote>
  <w:endnote w:type="continuationSeparator" w:id="0">
    <w:p w14:paraId="773E2D7F" w14:textId="77777777" w:rsidR="00C67DD5" w:rsidRDefault="00C67DD5" w:rsidP="004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rPr>
      <w:id w:val="377976093"/>
      <w:docPartObj>
        <w:docPartGallery w:val="Page Numbers (Bottom of Page)"/>
        <w:docPartUnique/>
      </w:docPartObj>
    </w:sdtPr>
    <w:sdtEndPr>
      <w:rPr>
        <w:noProof/>
      </w:rPr>
    </w:sdtEndPr>
    <w:sdtContent>
      <w:p w14:paraId="28805546" w14:textId="486C3024" w:rsidR="00700E89" w:rsidRPr="004B58CE" w:rsidRDefault="00700E89" w:rsidP="00FD236B">
        <w:pPr>
          <w:pStyle w:val="Footer"/>
          <w:tabs>
            <w:tab w:val="clear" w:pos="9360"/>
            <w:tab w:val="right" w:pos="9639"/>
          </w:tabs>
          <w:ind w:left="-426" w:right="-24"/>
          <w:rPr>
            <w:rFonts w:eastAsiaTheme="majorEastAsia"/>
          </w:rPr>
        </w:pPr>
        <w:r w:rsidRPr="00BF2740">
          <w:rPr>
            <w:rFonts w:eastAsiaTheme="majorEastAsia"/>
          </w:rPr>
          <w:t xml:space="preserve">Last Updated: </w:t>
        </w:r>
        <w:r w:rsidRPr="00BF2740">
          <w:rPr>
            <w:rFonts w:eastAsiaTheme="majorEastAsia"/>
          </w:rPr>
          <w:fldChar w:fldCharType="begin"/>
        </w:r>
        <w:r w:rsidRPr="00BF2740">
          <w:rPr>
            <w:rFonts w:eastAsiaTheme="majorEastAsia"/>
          </w:rPr>
          <w:instrText xml:space="preserve"> SAVEDATE  \@ "MMMM d, yyyy"  \* MERGEFORMAT </w:instrText>
        </w:r>
        <w:r w:rsidRPr="00BF2740">
          <w:rPr>
            <w:rFonts w:eastAsiaTheme="majorEastAsia"/>
          </w:rPr>
          <w:fldChar w:fldCharType="separate"/>
        </w:r>
        <w:r w:rsidR="00E6672F">
          <w:rPr>
            <w:rFonts w:eastAsiaTheme="majorEastAsia"/>
            <w:noProof/>
          </w:rPr>
          <w:t>July 22, 2020</w:t>
        </w:r>
        <w:r w:rsidRPr="00BF2740">
          <w:rPr>
            <w:rFonts w:eastAsiaTheme="majorEastAsia"/>
          </w:rPr>
          <w:fldChar w:fldCharType="end"/>
        </w:r>
        <w:r>
          <w:rPr>
            <w:rFonts w:eastAsiaTheme="majorEastAsia"/>
          </w:rPr>
          <w:tab/>
        </w:r>
        <w:r>
          <w:rPr>
            <w:rFonts w:eastAsiaTheme="majorEastAsia"/>
          </w:rPr>
          <w:tab/>
        </w:r>
        <w:r w:rsidRPr="004B58CE">
          <w:rPr>
            <w:rFonts w:eastAsiaTheme="majorEastAsia"/>
          </w:rPr>
          <w:t xml:space="preserve">pg. </w:t>
        </w:r>
        <w:r>
          <w:rPr>
            <w:rFonts w:eastAsiaTheme="majorEastAsia"/>
          </w:rPr>
          <w:t xml:space="preserve"> </w:t>
        </w:r>
        <w:r w:rsidRPr="004B58CE">
          <w:fldChar w:fldCharType="begin"/>
        </w:r>
        <w:r w:rsidRPr="004B58CE">
          <w:instrText xml:space="preserve"> PAGE    \* MERGEFORMAT </w:instrText>
        </w:r>
        <w:r w:rsidRPr="004B58CE">
          <w:fldChar w:fldCharType="separate"/>
        </w:r>
        <w:r w:rsidR="00E6672F" w:rsidRPr="00E6672F">
          <w:rPr>
            <w:rFonts w:eastAsiaTheme="majorEastAsia"/>
            <w:noProof/>
          </w:rPr>
          <w:t>4</w:t>
        </w:r>
        <w:r w:rsidRPr="004B58CE">
          <w:rPr>
            <w:rFonts w:eastAsiaTheme="majorEastAsia"/>
            <w:noProof/>
          </w:rPr>
          <w:fldChar w:fldCharType="end"/>
        </w:r>
      </w:p>
    </w:sdtContent>
  </w:sdt>
  <w:p w14:paraId="5E543904" w14:textId="77777777" w:rsidR="00700E89" w:rsidRPr="004B58CE" w:rsidRDefault="00700E89" w:rsidP="004B2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2A731" w14:textId="77777777" w:rsidR="00C67DD5" w:rsidRDefault="00C67DD5" w:rsidP="004B276A">
      <w:r>
        <w:separator/>
      </w:r>
    </w:p>
  </w:footnote>
  <w:footnote w:type="continuationSeparator" w:id="0">
    <w:p w14:paraId="70E3F0CE" w14:textId="77777777" w:rsidR="00C67DD5" w:rsidRDefault="00C67DD5" w:rsidP="004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740F" w14:textId="116DC080" w:rsidR="00642BC4" w:rsidRDefault="00642BC4" w:rsidP="004B276A">
    <w:pPr>
      <w:pStyle w:val="Header"/>
    </w:pPr>
    <w:r>
      <w:rPr>
        <w:rFonts w:ascii="Times New Roman" w:hAnsi="Times New Roman" w:cs="Times New Roman"/>
        <w:noProof/>
        <w:sz w:val="24"/>
        <w:szCs w:val="24"/>
      </w:rPr>
      <w:drawing>
        <wp:anchor distT="0" distB="0" distL="114300" distR="114300" simplePos="0" relativeHeight="251659264" behindDoc="1" locked="0" layoutInCell="1" allowOverlap="1" wp14:anchorId="3900C9CE" wp14:editId="098B10EE">
          <wp:simplePos x="0" y="0"/>
          <wp:positionH relativeFrom="column">
            <wp:posOffset>-504825</wp:posOffset>
          </wp:positionH>
          <wp:positionV relativeFrom="paragraph">
            <wp:posOffset>220345</wp:posOffset>
          </wp:positionV>
          <wp:extent cx="581025" cy="477520"/>
          <wp:effectExtent l="0" t="0" r="9525" b="0"/>
          <wp:wrapTight wrapText="bothSides">
            <wp:wrapPolygon edited="0">
              <wp:start x="0" y="0"/>
              <wp:lineTo x="0" y="20681"/>
              <wp:lineTo x="20538" y="20681"/>
              <wp:lineTo x="21246" y="2585"/>
              <wp:lineTo x="212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FF89" w14:textId="77777777" w:rsidR="00642BC4" w:rsidRDefault="00642BC4" w:rsidP="004B276A">
    <w:pPr>
      <w:pStyle w:val="Header"/>
    </w:pPr>
  </w:p>
  <w:p w14:paraId="32B95923" w14:textId="77777777" w:rsidR="00642BC4" w:rsidRDefault="00642BC4" w:rsidP="00642BC4">
    <w:pPr>
      <w:pStyle w:val="Header"/>
    </w:pPr>
    <w:r>
      <w:t>COVID-19 Safety Plan</w:t>
    </w:r>
  </w:p>
  <w:p w14:paraId="4C75ED6B" w14:textId="0B9D7427" w:rsidR="00700E89" w:rsidRPr="004B58CE" w:rsidRDefault="00642BC4" w:rsidP="00642BC4">
    <w:pPr>
      <w:pStyle w:val="Header"/>
    </w:pPr>
    <w:r>
      <w:t>ACADEMIC SPACE TYPOLOGIES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29F50" w14:textId="5CFAE440" w:rsidR="00642BC4" w:rsidRDefault="00642BC4" w:rsidP="00642BC4">
    <w:pPr>
      <w:jc w:val="center"/>
      <w:rPr>
        <w:b/>
        <w:sz w:val="32"/>
        <w:szCs w:val="32"/>
      </w:rPr>
    </w:pPr>
    <w:r>
      <w:rPr>
        <w:noProof/>
      </w:rPr>
      <w:drawing>
        <wp:anchor distT="0" distB="0" distL="114300" distR="114300" simplePos="0" relativeHeight="251663360" behindDoc="1" locked="0" layoutInCell="1" allowOverlap="1" wp14:anchorId="62DA860B" wp14:editId="220E6570">
          <wp:simplePos x="0" y="0"/>
          <wp:positionH relativeFrom="column">
            <wp:posOffset>-445770</wp:posOffset>
          </wp:positionH>
          <wp:positionV relativeFrom="paragraph">
            <wp:posOffset>262890</wp:posOffset>
          </wp:positionV>
          <wp:extent cx="601980" cy="549910"/>
          <wp:effectExtent l="0" t="0" r="7620" b="2540"/>
          <wp:wrapTight wrapText="bothSides">
            <wp:wrapPolygon edited="0">
              <wp:start x="0" y="0"/>
              <wp:lineTo x="0" y="20952"/>
              <wp:lineTo x="21190" y="20952"/>
              <wp:lineTo x="211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F0A86" w14:textId="16402E68" w:rsidR="00642BC4" w:rsidRPr="00113D5E" w:rsidRDefault="002F71D9" w:rsidP="00642BC4">
    <w:pPr>
      <w:jc w:val="center"/>
      <w:rPr>
        <w:b/>
        <w:sz w:val="32"/>
        <w:szCs w:val="32"/>
      </w:rPr>
    </w:pPr>
    <w:r>
      <w:rPr>
        <w:b/>
        <w:sz w:val="32"/>
        <w:szCs w:val="32"/>
      </w:rPr>
      <w:t xml:space="preserve">BCIT </w:t>
    </w:r>
    <w:r w:rsidR="00642BC4" w:rsidRPr="00113D5E">
      <w:rPr>
        <w:b/>
        <w:sz w:val="32"/>
        <w:szCs w:val="32"/>
      </w:rPr>
      <w:t xml:space="preserve">COVID-19 </w:t>
    </w:r>
    <w:r w:rsidR="00DE6EDC" w:rsidRPr="00113D5E">
      <w:rPr>
        <w:b/>
        <w:sz w:val="32"/>
        <w:szCs w:val="32"/>
      </w:rPr>
      <w:t>SAFETY PLAN</w:t>
    </w:r>
  </w:p>
  <w:p w14:paraId="4CD1055C" w14:textId="3728F620" w:rsidR="00642BC4" w:rsidRDefault="00642BC4" w:rsidP="00642BC4">
    <w:pPr>
      <w:pStyle w:val="Header"/>
      <w:jc w:val="center"/>
    </w:pPr>
    <w:r w:rsidRPr="00113D5E">
      <w:rPr>
        <w:b/>
        <w:sz w:val="32"/>
        <w:szCs w:val="32"/>
      </w:rPr>
      <w:t>ACADEMIC SPACE</w:t>
    </w:r>
    <w:r>
      <w:rPr>
        <w:b/>
        <w:sz w:val="32"/>
        <w:szCs w:val="32"/>
      </w:rPr>
      <w:t xml:space="preserve"> TYPOLOGIES</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35C3"/>
    <w:multiLevelType w:val="multilevel"/>
    <w:tmpl w:val="F06E517C"/>
    <w:lvl w:ilvl="0">
      <w:start w:val="1"/>
      <w:numFmt w:val="decimal"/>
      <w:pStyle w:val="Heading1"/>
      <w:lvlText w:val="%1."/>
      <w:lvlJc w:val="left"/>
      <w:pPr>
        <w:ind w:left="720" w:hanging="360"/>
      </w:pPr>
      <w:rPr>
        <w:rFonts w:hint="default"/>
        <w:sz w:val="36"/>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68931F3"/>
    <w:multiLevelType w:val="hybridMultilevel"/>
    <w:tmpl w:val="991C49D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2B05F2"/>
    <w:multiLevelType w:val="hybridMultilevel"/>
    <w:tmpl w:val="9B3E2372"/>
    <w:lvl w:ilvl="0" w:tplc="0B90CE34">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6B223D"/>
    <w:multiLevelType w:val="hybridMultilevel"/>
    <w:tmpl w:val="356CFD28"/>
    <w:lvl w:ilvl="0" w:tplc="3B70AE60">
      <w:start w:val="1"/>
      <w:numFmt w:val="bullet"/>
      <w:pStyle w:val="Bullets"/>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0406E8"/>
    <w:multiLevelType w:val="hybridMultilevel"/>
    <w:tmpl w:val="3104C3B6"/>
    <w:lvl w:ilvl="0" w:tplc="0B90CE34">
      <w:numFmt w:val="bullet"/>
      <w:lvlText w:val="•"/>
      <w:lvlJc w:val="left"/>
      <w:pPr>
        <w:ind w:left="720" w:hanging="360"/>
      </w:pPr>
      <w:rPr>
        <w:rFonts w:ascii="Calibri" w:eastAsiaTheme="minorEastAsia"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C52D1C"/>
    <w:multiLevelType w:val="hybridMultilevel"/>
    <w:tmpl w:val="5B5EB68A"/>
    <w:lvl w:ilvl="0" w:tplc="5A40C2AC">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7C55EF3"/>
    <w:multiLevelType w:val="hybridMultilevel"/>
    <w:tmpl w:val="FD6243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817238B"/>
    <w:multiLevelType w:val="hybridMultilevel"/>
    <w:tmpl w:val="9FCA9E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CB55664"/>
    <w:multiLevelType w:val="hybridMultilevel"/>
    <w:tmpl w:val="8F90F57E"/>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F721B5"/>
    <w:multiLevelType w:val="hybridMultilevel"/>
    <w:tmpl w:val="A4A4CEA4"/>
    <w:lvl w:ilvl="0" w:tplc="0B90CE34">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5D1A76"/>
    <w:multiLevelType w:val="hybridMultilevel"/>
    <w:tmpl w:val="96B07F4E"/>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FDA4028"/>
    <w:multiLevelType w:val="hybridMultilevel"/>
    <w:tmpl w:val="9B1874EA"/>
    <w:lvl w:ilvl="0" w:tplc="10090001">
      <w:start w:val="1"/>
      <w:numFmt w:val="bullet"/>
      <w:lvlText w:val=""/>
      <w:lvlJc w:val="left"/>
      <w:pPr>
        <w:ind w:left="720" w:hanging="360"/>
      </w:pPr>
      <w:rPr>
        <w:rFonts w:ascii="Symbol" w:hAnsi="Symbol" w:hint="default"/>
      </w:rPr>
    </w:lvl>
    <w:lvl w:ilvl="1" w:tplc="956E3DB2">
      <w:start w:val="1"/>
      <w:numFmt w:val="bullet"/>
      <w:lvlText w:val="o"/>
      <w:lvlJc w:val="left"/>
      <w:pPr>
        <w:ind w:left="1440" w:hanging="360"/>
      </w:pPr>
      <w:rPr>
        <w:rFonts w:ascii="Courier New" w:hAnsi="Courier New" w:cs="Courier New" w:hint="default"/>
        <w:sz w:val="20"/>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BA5330"/>
    <w:multiLevelType w:val="hybridMultilevel"/>
    <w:tmpl w:val="1B3C20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157F36"/>
    <w:multiLevelType w:val="hybridMultilevel"/>
    <w:tmpl w:val="9EA465DC"/>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8FA6D3E"/>
    <w:multiLevelType w:val="hybridMultilevel"/>
    <w:tmpl w:val="C28ADD8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B9A0FD0"/>
    <w:multiLevelType w:val="hybridMultilevel"/>
    <w:tmpl w:val="BC8CEE44"/>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BA107D"/>
    <w:multiLevelType w:val="multilevel"/>
    <w:tmpl w:val="5BF6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F64EE"/>
    <w:multiLevelType w:val="hybridMultilevel"/>
    <w:tmpl w:val="806AE8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F32D1C"/>
    <w:multiLevelType w:val="hybridMultilevel"/>
    <w:tmpl w:val="6E02C47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0AC012C"/>
    <w:multiLevelType w:val="hybridMultilevel"/>
    <w:tmpl w:val="0378940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6F54FB"/>
    <w:multiLevelType w:val="hybridMultilevel"/>
    <w:tmpl w:val="0EEA8332"/>
    <w:lvl w:ilvl="0" w:tplc="84B46434">
      <w:start w:val="1"/>
      <w:numFmt w:val="bullet"/>
      <w:lvlText w:val=""/>
      <w:lvlJc w:val="left"/>
      <w:pPr>
        <w:ind w:left="1080" w:hanging="360"/>
      </w:pPr>
      <w:rPr>
        <w:rFonts w:ascii="Symbol" w:hAnsi="Symbol" w:hint="default"/>
        <w:sz w:val="20"/>
        <w:szCs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65900F0"/>
    <w:multiLevelType w:val="hybridMultilevel"/>
    <w:tmpl w:val="1FD4558A"/>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6D51497"/>
    <w:multiLevelType w:val="hybridMultilevel"/>
    <w:tmpl w:val="3B5209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4D43C9"/>
    <w:multiLevelType w:val="multilevel"/>
    <w:tmpl w:val="0358CA5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37332"/>
    <w:multiLevelType w:val="hybridMultilevel"/>
    <w:tmpl w:val="2F38BEF4"/>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EB541C1"/>
    <w:multiLevelType w:val="hybridMultilevel"/>
    <w:tmpl w:val="69D6B470"/>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0"/>
    <w:lvlOverride w:ilvl="0">
      <w:startOverride w:val="1"/>
    </w:lvlOverride>
  </w:num>
  <w:num w:numId="5">
    <w:abstractNumId w:val="3"/>
  </w:num>
  <w:num w:numId="6">
    <w:abstractNumId w:val="6"/>
  </w:num>
  <w:num w:numId="7">
    <w:abstractNumId w:val="23"/>
  </w:num>
  <w:num w:numId="8">
    <w:abstractNumId w:val="16"/>
  </w:num>
  <w:num w:numId="9">
    <w:abstractNumId w:val="22"/>
  </w:num>
  <w:num w:numId="10">
    <w:abstractNumId w:val="4"/>
  </w:num>
  <w:num w:numId="11">
    <w:abstractNumId w:val="9"/>
  </w:num>
  <w:num w:numId="12">
    <w:abstractNumId w:val="12"/>
  </w:num>
  <w:num w:numId="13">
    <w:abstractNumId w:val="18"/>
  </w:num>
  <w:num w:numId="14">
    <w:abstractNumId w:val="14"/>
  </w:num>
  <w:num w:numId="15">
    <w:abstractNumId w:val="8"/>
  </w:num>
  <w:num w:numId="16">
    <w:abstractNumId w:val="21"/>
  </w:num>
  <w:num w:numId="17">
    <w:abstractNumId w:val="25"/>
  </w:num>
  <w:num w:numId="18">
    <w:abstractNumId w:val="15"/>
  </w:num>
  <w:num w:numId="19">
    <w:abstractNumId w:val="24"/>
  </w:num>
  <w:num w:numId="20">
    <w:abstractNumId w:val="1"/>
  </w:num>
  <w:num w:numId="21">
    <w:abstractNumId w:val="19"/>
  </w:num>
  <w:num w:numId="22">
    <w:abstractNumId w:val="13"/>
  </w:num>
  <w:num w:numId="23">
    <w:abstractNumId w:val="2"/>
  </w:num>
  <w:num w:numId="24">
    <w:abstractNumId w:val="5"/>
  </w:num>
  <w:num w:numId="25">
    <w:abstractNumId w:val="20"/>
  </w:num>
  <w:num w:numId="26">
    <w:abstractNumId w:val="10"/>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CE"/>
    <w:rsid w:val="00002D2A"/>
    <w:rsid w:val="0000717F"/>
    <w:rsid w:val="00010044"/>
    <w:rsid w:val="0003090D"/>
    <w:rsid w:val="00035714"/>
    <w:rsid w:val="00036E8E"/>
    <w:rsid w:val="00044608"/>
    <w:rsid w:val="00052107"/>
    <w:rsid w:val="0008232F"/>
    <w:rsid w:val="0008562A"/>
    <w:rsid w:val="00094D0B"/>
    <w:rsid w:val="000A4F40"/>
    <w:rsid w:val="000C7A3A"/>
    <w:rsid w:val="000D37A6"/>
    <w:rsid w:val="000D4A14"/>
    <w:rsid w:val="000E17EC"/>
    <w:rsid w:val="000E7843"/>
    <w:rsid w:val="000F1B66"/>
    <w:rsid w:val="000F2C00"/>
    <w:rsid w:val="00101D3D"/>
    <w:rsid w:val="00115F9A"/>
    <w:rsid w:val="001254C2"/>
    <w:rsid w:val="00125F49"/>
    <w:rsid w:val="0012785A"/>
    <w:rsid w:val="00131758"/>
    <w:rsid w:val="00135845"/>
    <w:rsid w:val="00136AE6"/>
    <w:rsid w:val="00142272"/>
    <w:rsid w:val="00143636"/>
    <w:rsid w:val="00150127"/>
    <w:rsid w:val="0015175B"/>
    <w:rsid w:val="001537B5"/>
    <w:rsid w:val="00154554"/>
    <w:rsid w:val="00154D52"/>
    <w:rsid w:val="0016044E"/>
    <w:rsid w:val="00161F49"/>
    <w:rsid w:val="001A36AF"/>
    <w:rsid w:val="001C449F"/>
    <w:rsid w:val="001D1653"/>
    <w:rsid w:val="001E67B4"/>
    <w:rsid w:val="00207DE5"/>
    <w:rsid w:val="002335A0"/>
    <w:rsid w:val="0024520E"/>
    <w:rsid w:val="00261F39"/>
    <w:rsid w:val="00274805"/>
    <w:rsid w:val="002761EE"/>
    <w:rsid w:val="00294833"/>
    <w:rsid w:val="002C5730"/>
    <w:rsid w:val="002C59E2"/>
    <w:rsid w:val="002F10E4"/>
    <w:rsid w:val="002F35AE"/>
    <w:rsid w:val="002F71D9"/>
    <w:rsid w:val="00310046"/>
    <w:rsid w:val="00310C8E"/>
    <w:rsid w:val="003221FE"/>
    <w:rsid w:val="00332182"/>
    <w:rsid w:val="00332742"/>
    <w:rsid w:val="00345FC9"/>
    <w:rsid w:val="00346C90"/>
    <w:rsid w:val="00350B0A"/>
    <w:rsid w:val="00353ED9"/>
    <w:rsid w:val="0036261B"/>
    <w:rsid w:val="003827E2"/>
    <w:rsid w:val="003835A3"/>
    <w:rsid w:val="0038527A"/>
    <w:rsid w:val="00394228"/>
    <w:rsid w:val="003A39AF"/>
    <w:rsid w:val="003B6817"/>
    <w:rsid w:val="003B68CD"/>
    <w:rsid w:val="003C225C"/>
    <w:rsid w:val="003C352B"/>
    <w:rsid w:val="003C7DA4"/>
    <w:rsid w:val="003D1737"/>
    <w:rsid w:val="003D550A"/>
    <w:rsid w:val="003F6995"/>
    <w:rsid w:val="0041085D"/>
    <w:rsid w:val="00415FD4"/>
    <w:rsid w:val="00437F3F"/>
    <w:rsid w:val="00457EFD"/>
    <w:rsid w:val="004611C5"/>
    <w:rsid w:val="004675B1"/>
    <w:rsid w:val="004715EC"/>
    <w:rsid w:val="00471A15"/>
    <w:rsid w:val="004849F4"/>
    <w:rsid w:val="00486C3F"/>
    <w:rsid w:val="00496B48"/>
    <w:rsid w:val="004B276A"/>
    <w:rsid w:val="004B4202"/>
    <w:rsid w:val="004B58CE"/>
    <w:rsid w:val="004C3D64"/>
    <w:rsid w:val="004E0C94"/>
    <w:rsid w:val="00505300"/>
    <w:rsid w:val="00514788"/>
    <w:rsid w:val="0052347D"/>
    <w:rsid w:val="00541486"/>
    <w:rsid w:val="0054267E"/>
    <w:rsid w:val="00550130"/>
    <w:rsid w:val="005567CA"/>
    <w:rsid w:val="00561D0D"/>
    <w:rsid w:val="00563ABF"/>
    <w:rsid w:val="00573C9E"/>
    <w:rsid w:val="005A341E"/>
    <w:rsid w:val="005D1737"/>
    <w:rsid w:val="005D275C"/>
    <w:rsid w:val="005D2B68"/>
    <w:rsid w:val="005F5313"/>
    <w:rsid w:val="00605531"/>
    <w:rsid w:val="00606C48"/>
    <w:rsid w:val="00610BC2"/>
    <w:rsid w:val="00614FB3"/>
    <w:rsid w:val="00625055"/>
    <w:rsid w:val="00627EDC"/>
    <w:rsid w:val="0063514B"/>
    <w:rsid w:val="00642BC4"/>
    <w:rsid w:val="00647901"/>
    <w:rsid w:val="00653029"/>
    <w:rsid w:val="00673D4F"/>
    <w:rsid w:val="0068586E"/>
    <w:rsid w:val="0068596D"/>
    <w:rsid w:val="00695D4E"/>
    <w:rsid w:val="006A66D6"/>
    <w:rsid w:val="006A73AA"/>
    <w:rsid w:val="006B72EC"/>
    <w:rsid w:val="006D4AA4"/>
    <w:rsid w:val="006D5BF7"/>
    <w:rsid w:val="006E080D"/>
    <w:rsid w:val="006E7121"/>
    <w:rsid w:val="006F2537"/>
    <w:rsid w:val="006F71A4"/>
    <w:rsid w:val="006F7ADA"/>
    <w:rsid w:val="00700E89"/>
    <w:rsid w:val="007026F3"/>
    <w:rsid w:val="00713C10"/>
    <w:rsid w:val="00715810"/>
    <w:rsid w:val="00725066"/>
    <w:rsid w:val="00726B9C"/>
    <w:rsid w:val="007331EC"/>
    <w:rsid w:val="00735A70"/>
    <w:rsid w:val="00737FCE"/>
    <w:rsid w:val="007415C0"/>
    <w:rsid w:val="007629B7"/>
    <w:rsid w:val="00764EF5"/>
    <w:rsid w:val="007804A0"/>
    <w:rsid w:val="0079379F"/>
    <w:rsid w:val="007940A2"/>
    <w:rsid w:val="00795C24"/>
    <w:rsid w:val="007B412D"/>
    <w:rsid w:val="007C5E92"/>
    <w:rsid w:val="007D2541"/>
    <w:rsid w:val="007E3274"/>
    <w:rsid w:val="007E640F"/>
    <w:rsid w:val="007F5BF1"/>
    <w:rsid w:val="00804124"/>
    <w:rsid w:val="00805EB3"/>
    <w:rsid w:val="00812E10"/>
    <w:rsid w:val="008212DE"/>
    <w:rsid w:val="00825782"/>
    <w:rsid w:val="008407FF"/>
    <w:rsid w:val="00842286"/>
    <w:rsid w:val="00846ED3"/>
    <w:rsid w:val="00847203"/>
    <w:rsid w:val="00886E9E"/>
    <w:rsid w:val="008929DF"/>
    <w:rsid w:val="008D2B88"/>
    <w:rsid w:val="008D5F66"/>
    <w:rsid w:val="008D6366"/>
    <w:rsid w:val="008F263D"/>
    <w:rsid w:val="008F2D5B"/>
    <w:rsid w:val="009056B6"/>
    <w:rsid w:val="00920D1E"/>
    <w:rsid w:val="00926ACE"/>
    <w:rsid w:val="009279E1"/>
    <w:rsid w:val="00966FEC"/>
    <w:rsid w:val="009818EE"/>
    <w:rsid w:val="00982145"/>
    <w:rsid w:val="00992D6C"/>
    <w:rsid w:val="009940A0"/>
    <w:rsid w:val="009A0067"/>
    <w:rsid w:val="009A1332"/>
    <w:rsid w:val="009A4CB8"/>
    <w:rsid w:val="009A5FF5"/>
    <w:rsid w:val="009D6A32"/>
    <w:rsid w:val="009E2FA9"/>
    <w:rsid w:val="009F026D"/>
    <w:rsid w:val="00A02554"/>
    <w:rsid w:val="00A041E5"/>
    <w:rsid w:val="00A1657A"/>
    <w:rsid w:val="00A16F0D"/>
    <w:rsid w:val="00A17D05"/>
    <w:rsid w:val="00A21B37"/>
    <w:rsid w:val="00A225A0"/>
    <w:rsid w:val="00A230E6"/>
    <w:rsid w:val="00A312EF"/>
    <w:rsid w:val="00A450DC"/>
    <w:rsid w:val="00A548D2"/>
    <w:rsid w:val="00A603B7"/>
    <w:rsid w:val="00A6079E"/>
    <w:rsid w:val="00A66A01"/>
    <w:rsid w:val="00A761AB"/>
    <w:rsid w:val="00A83CA5"/>
    <w:rsid w:val="00A87290"/>
    <w:rsid w:val="00A9296A"/>
    <w:rsid w:val="00A95C8D"/>
    <w:rsid w:val="00AC1501"/>
    <w:rsid w:val="00AD1523"/>
    <w:rsid w:val="00AD3AC1"/>
    <w:rsid w:val="00AD7832"/>
    <w:rsid w:val="00AF1041"/>
    <w:rsid w:val="00B029A2"/>
    <w:rsid w:val="00B11264"/>
    <w:rsid w:val="00B12571"/>
    <w:rsid w:val="00B15D26"/>
    <w:rsid w:val="00B30B72"/>
    <w:rsid w:val="00B37037"/>
    <w:rsid w:val="00B66C79"/>
    <w:rsid w:val="00B8139F"/>
    <w:rsid w:val="00B93F90"/>
    <w:rsid w:val="00B94157"/>
    <w:rsid w:val="00B94670"/>
    <w:rsid w:val="00B969D2"/>
    <w:rsid w:val="00BA719A"/>
    <w:rsid w:val="00BB2A75"/>
    <w:rsid w:val="00BC1113"/>
    <w:rsid w:val="00BD3E30"/>
    <w:rsid w:val="00BD7DB8"/>
    <w:rsid w:val="00BF2216"/>
    <w:rsid w:val="00BF2740"/>
    <w:rsid w:val="00BF58DE"/>
    <w:rsid w:val="00BF6328"/>
    <w:rsid w:val="00C05F3C"/>
    <w:rsid w:val="00C17D4B"/>
    <w:rsid w:val="00C217A8"/>
    <w:rsid w:val="00C408C5"/>
    <w:rsid w:val="00C47002"/>
    <w:rsid w:val="00C51809"/>
    <w:rsid w:val="00C6486F"/>
    <w:rsid w:val="00C67DD5"/>
    <w:rsid w:val="00C75967"/>
    <w:rsid w:val="00C81281"/>
    <w:rsid w:val="00C86B09"/>
    <w:rsid w:val="00C9646A"/>
    <w:rsid w:val="00C96ED1"/>
    <w:rsid w:val="00CA1966"/>
    <w:rsid w:val="00CA1B6E"/>
    <w:rsid w:val="00CA3573"/>
    <w:rsid w:val="00CA726C"/>
    <w:rsid w:val="00CB3860"/>
    <w:rsid w:val="00CD29B3"/>
    <w:rsid w:val="00CE56AF"/>
    <w:rsid w:val="00CE6221"/>
    <w:rsid w:val="00CE7A75"/>
    <w:rsid w:val="00CF14D1"/>
    <w:rsid w:val="00D07732"/>
    <w:rsid w:val="00D22F75"/>
    <w:rsid w:val="00D23506"/>
    <w:rsid w:val="00D2468D"/>
    <w:rsid w:val="00D254F3"/>
    <w:rsid w:val="00D34145"/>
    <w:rsid w:val="00D47020"/>
    <w:rsid w:val="00D60C1E"/>
    <w:rsid w:val="00D61A1D"/>
    <w:rsid w:val="00D6653F"/>
    <w:rsid w:val="00D97883"/>
    <w:rsid w:val="00DA7504"/>
    <w:rsid w:val="00DB2D20"/>
    <w:rsid w:val="00DC530E"/>
    <w:rsid w:val="00DD0FEB"/>
    <w:rsid w:val="00DD70BB"/>
    <w:rsid w:val="00DE6EDC"/>
    <w:rsid w:val="00DF23C4"/>
    <w:rsid w:val="00DF4471"/>
    <w:rsid w:val="00DF49AD"/>
    <w:rsid w:val="00DF781F"/>
    <w:rsid w:val="00E12164"/>
    <w:rsid w:val="00E13C17"/>
    <w:rsid w:val="00E370D0"/>
    <w:rsid w:val="00E42D66"/>
    <w:rsid w:val="00E6488A"/>
    <w:rsid w:val="00E6672F"/>
    <w:rsid w:val="00E67D25"/>
    <w:rsid w:val="00E70964"/>
    <w:rsid w:val="00E733B8"/>
    <w:rsid w:val="00E75BE1"/>
    <w:rsid w:val="00E8019A"/>
    <w:rsid w:val="00E91084"/>
    <w:rsid w:val="00E91D68"/>
    <w:rsid w:val="00EC7798"/>
    <w:rsid w:val="00EE6AF0"/>
    <w:rsid w:val="00F03666"/>
    <w:rsid w:val="00F07857"/>
    <w:rsid w:val="00F14F5D"/>
    <w:rsid w:val="00F2450C"/>
    <w:rsid w:val="00F31D17"/>
    <w:rsid w:val="00F32F5B"/>
    <w:rsid w:val="00F33D87"/>
    <w:rsid w:val="00F34BD3"/>
    <w:rsid w:val="00F54331"/>
    <w:rsid w:val="00F64F8E"/>
    <w:rsid w:val="00F7519F"/>
    <w:rsid w:val="00F8339E"/>
    <w:rsid w:val="00F933C6"/>
    <w:rsid w:val="00F9598C"/>
    <w:rsid w:val="00FB16DE"/>
    <w:rsid w:val="00FB176E"/>
    <w:rsid w:val="00FD236B"/>
    <w:rsid w:val="00FF04FA"/>
    <w:rsid w:val="00FF59CE"/>
    <w:rsid w:val="00FF65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A05E"/>
  <w15:chartTrackingRefBased/>
  <w15:docId w15:val="{B734406F-F107-4FEE-9DC7-293B0FA4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2468D"/>
    <w:pPr>
      <w:widowControl w:val="0"/>
      <w:autoSpaceDE w:val="0"/>
      <w:autoSpaceDN w:val="0"/>
      <w:adjustRightInd w:val="0"/>
      <w:spacing w:after="0" w:line="240" w:lineRule="auto"/>
    </w:pPr>
    <w:rPr>
      <w:rFonts w:ascii="Calibri" w:eastAsiaTheme="minorEastAsia" w:hAnsi="Calibri" w:cs="Calibri"/>
      <w:sz w:val="20"/>
      <w:lang w:eastAsia="en-CA"/>
    </w:rPr>
  </w:style>
  <w:style w:type="paragraph" w:styleId="Heading1">
    <w:name w:val="heading 1"/>
    <w:basedOn w:val="ListParagraph"/>
    <w:next w:val="Normal"/>
    <w:link w:val="Heading1Char"/>
    <w:uiPriority w:val="9"/>
    <w:qFormat/>
    <w:rsid w:val="00A225A0"/>
    <w:pPr>
      <w:numPr>
        <w:numId w:val="3"/>
      </w:numPr>
      <w:pBdr>
        <w:bottom w:val="single" w:sz="4" w:space="6" w:color="auto"/>
      </w:pBdr>
      <w:spacing w:after="240" w:line="288" w:lineRule="atLeast"/>
      <w:outlineLvl w:val="0"/>
    </w:pPr>
    <w:rPr>
      <w:rFonts w:asciiTheme="majorHAnsi" w:eastAsiaTheme="majorEastAsia" w:hAnsiTheme="majorHAnsi" w:cstheme="majorHAnsi"/>
      <w:color w:val="003C82"/>
      <w:sz w:val="36"/>
      <w:szCs w:val="32"/>
    </w:rPr>
  </w:style>
  <w:style w:type="paragraph" w:styleId="Heading2">
    <w:name w:val="heading 2"/>
    <w:basedOn w:val="Normal"/>
    <w:next w:val="Normal"/>
    <w:link w:val="Heading2Char"/>
    <w:uiPriority w:val="9"/>
    <w:unhideWhenUsed/>
    <w:qFormat/>
    <w:rsid w:val="00A225A0"/>
    <w:pPr>
      <w:keepNext/>
      <w:keepLines/>
      <w:spacing w:before="40"/>
      <w:outlineLvl w:val="1"/>
    </w:pPr>
    <w:rPr>
      <w:rFonts w:asciiTheme="majorHAnsi" w:eastAsiaTheme="majorEastAsia" w:hAnsiTheme="majorHAnsi" w:cstheme="majorHAnsi"/>
      <w:color w:val="003C82"/>
      <w:sz w:val="36"/>
      <w:szCs w:val="26"/>
    </w:rPr>
  </w:style>
  <w:style w:type="paragraph" w:styleId="Heading3">
    <w:name w:val="heading 3"/>
    <w:basedOn w:val="Normal"/>
    <w:next w:val="Normal"/>
    <w:link w:val="Heading3Char"/>
    <w:uiPriority w:val="9"/>
    <w:unhideWhenUsed/>
    <w:qFormat/>
    <w:rsid w:val="00D60C1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B58CE"/>
    <w:rPr>
      <w:szCs w:val="20"/>
    </w:rPr>
  </w:style>
  <w:style w:type="character" w:customStyle="1" w:styleId="BodyTextChar">
    <w:name w:val="Body Text Char"/>
    <w:basedOn w:val="DefaultParagraphFont"/>
    <w:link w:val="BodyText"/>
    <w:uiPriority w:val="1"/>
    <w:rsid w:val="004B58CE"/>
    <w:rPr>
      <w:rFonts w:ascii="Calibri" w:eastAsiaTheme="minorEastAsia" w:hAnsi="Calibri" w:cs="Calibri"/>
      <w:sz w:val="20"/>
      <w:szCs w:val="20"/>
      <w:lang w:eastAsia="en-CA"/>
    </w:rPr>
  </w:style>
  <w:style w:type="paragraph" w:styleId="Header">
    <w:name w:val="header"/>
    <w:basedOn w:val="Normal"/>
    <w:link w:val="HeaderChar"/>
    <w:uiPriority w:val="99"/>
    <w:unhideWhenUsed/>
    <w:rsid w:val="004B58CE"/>
    <w:pPr>
      <w:tabs>
        <w:tab w:val="center" w:pos="4680"/>
        <w:tab w:val="right" w:pos="9360"/>
      </w:tabs>
    </w:pPr>
  </w:style>
  <w:style w:type="character" w:customStyle="1" w:styleId="HeaderChar">
    <w:name w:val="Header Char"/>
    <w:basedOn w:val="DefaultParagraphFont"/>
    <w:link w:val="Header"/>
    <w:uiPriority w:val="99"/>
    <w:rsid w:val="004B58CE"/>
    <w:rPr>
      <w:rFonts w:ascii="Calibri" w:eastAsiaTheme="minorEastAsia" w:hAnsi="Calibri" w:cs="Calibri"/>
      <w:lang w:eastAsia="en-CA"/>
    </w:rPr>
  </w:style>
  <w:style w:type="paragraph" w:styleId="Footer">
    <w:name w:val="footer"/>
    <w:basedOn w:val="Normal"/>
    <w:link w:val="FooterChar"/>
    <w:uiPriority w:val="99"/>
    <w:unhideWhenUsed/>
    <w:rsid w:val="004B58CE"/>
    <w:pPr>
      <w:tabs>
        <w:tab w:val="center" w:pos="4680"/>
        <w:tab w:val="right" w:pos="9360"/>
      </w:tabs>
    </w:pPr>
  </w:style>
  <w:style w:type="character" w:customStyle="1" w:styleId="FooterChar">
    <w:name w:val="Footer Char"/>
    <w:basedOn w:val="DefaultParagraphFont"/>
    <w:link w:val="Footer"/>
    <w:uiPriority w:val="99"/>
    <w:rsid w:val="004B58CE"/>
    <w:rPr>
      <w:rFonts w:ascii="Calibri" w:eastAsiaTheme="minorEastAsia" w:hAnsi="Calibri" w:cs="Calibri"/>
      <w:lang w:eastAsia="en-CA"/>
    </w:rPr>
  </w:style>
  <w:style w:type="character" w:customStyle="1" w:styleId="Heading1Char">
    <w:name w:val="Heading 1 Char"/>
    <w:basedOn w:val="DefaultParagraphFont"/>
    <w:link w:val="Heading1"/>
    <w:uiPriority w:val="9"/>
    <w:rsid w:val="00A225A0"/>
    <w:rPr>
      <w:rFonts w:asciiTheme="majorHAnsi" w:eastAsiaTheme="majorEastAsia" w:hAnsiTheme="majorHAnsi" w:cstheme="majorHAnsi"/>
      <w:color w:val="003C82"/>
      <w:sz w:val="36"/>
      <w:szCs w:val="32"/>
      <w:lang w:eastAsia="en-CA"/>
    </w:rPr>
  </w:style>
  <w:style w:type="paragraph" w:styleId="TOCHeading">
    <w:name w:val="TOC Heading"/>
    <w:basedOn w:val="Heading1"/>
    <w:next w:val="Normal"/>
    <w:uiPriority w:val="39"/>
    <w:unhideWhenUsed/>
    <w:qFormat/>
    <w:rsid w:val="00F33D87"/>
    <w:pPr>
      <w:widowControl/>
      <w:autoSpaceDE/>
      <w:autoSpaceDN/>
      <w:adjustRightInd/>
      <w:spacing w:line="259" w:lineRule="auto"/>
      <w:outlineLvl w:val="9"/>
    </w:pPr>
    <w:rPr>
      <w:lang w:val="en-US" w:eastAsia="en-US"/>
    </w:rPr>
  </w:style>
  <w:style w:type="paragraph" w:styleId="TOC1">
    <w:name w:val="toc 1"/>
    <w:basedOn w:val="Normal"/>
    <w:next w:val="Normal"/>
    <w:autoRedefine/>
    <w:uiPriority w:val="39"/>
    <w:unhideWhenUsed/>
    <w:rsid w:val="00F33D87"/>
    <w:pPr>
      <w:spacing w:after="100"/>
    </w:pPr>
  </w:style>
  <w:style w:type="character" w:styleId="Hyperlink">
    <w:name w:val="Hyperlink"/>
    <w:basedOn w:val="DefaultParagraphFont"/>
    <w:uiPriority w:val="99"/>
    <w:unhideWhenUsed/>
    <w:rsid w:val="00F33D87"/>
    <w:rPr>
      <w:color w:val="0563C1" w:themeColor="hyperlink"/>
      <w:u w:val="single"/>
    </w:rPr>
  </w:style>
  <w:style w:type="paragraph" w:styleId="ListParagraph">
    <w:name w:val="List Paragraph"/>
    <w:basedOn w:val="Normal"/>
    <w:link w:val="ListParagraphChar"/>
    <w:uiPriority w:val="34"/>
    <w:qFormat/>
    <w:rsid w:val="008212DE"/>
    <w:pPr>
      <w:ind w:left="1260" w:hanging="360"/>
    </w:pPr>
    <w:rPr>
      <w:sz w:val="24"/>
      <w:szCs w:val="24"/>
    </w:rPr>
  </w:style>
  <w:style w:type="table" w:styleId="TableGrid">
    <w:name w:val="Table Grid"/>
    <w:basedOn w:val="TableNormal"/>
    <w:uiPriority w:val="39"/>
    <w:rsid w:val="0069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E62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0717F"/>
    <w:pPr>
      <w:spacing w:after="100"/>
      <w:ind w:left="220"/>
    </w:pPr>
  </w:style>
  <w:style w:type="character" w:customStyle="1" w:styleId="UnresolvedMention1">
    <w:name w:val="Unresolved Mention1"/>
    <w:basedOn w:val="DefaultParagraphFont"/>
    <w:uiPriority w:val="99"/>
    <w:semiHidden/>
    <w:unhideWhenUsed/>
    <w:rsid w:val="00C17D4B"/>
    <w:rPr>
      <w:color w:val="605E5C"/>
      <w:shd w:val="clear" w:color="auto" w:fill="E1DFDD"/>
    </w:rPr>
  </w:style>
  <w:style w:type="character" w:styleId="Strong">
    <w:name w:val="Strong"/>
    <w:basedOn w:val="DefaultParagraphFont"/>
    <w:uiPriority w:val="22"/>
    <w:qFormat/>
    <w:rsid w:val="003835A3"/>
    <w:rPr>
      <w:b/>
      <w:bCs/>
    </w:rPr>
  </w:style>
  <w:style w:type="paragraph" w:styleId="Caption">
    <w:name w:val="caption"/>
    <w:basedOn w:val="Normal"/>
    <w:next w:val="Normal"/>
    <w:uiPriority w:val="35"/>
    <w:unhideWhenUsed/>
    <w:qFormat/>
    <w:rsid w:val="00C96ED1"/>
    <w:pPr>
      <w:spacing w:after="200"/>
    </w:pPr>
    <w:rPr>
      <w:i/>
      <w:iCs/>
      <w:color w:val="44546A" w:themeColor="text2"/>
      <w:sz w:val="18"/>
      <w:szCs w:val="18"/>
    </w:rPr>
  </w:style>
  <w:style w:type="character" w:customStyle="1" w:styleId="Heading2Char">
    <w:name w:val="Heading 2 Char"/>
    <w:basedOn w:val="DefaultParagraphFont"/>
    <w:link w:val="Heading2"/>
    <w:uiPriority w:val="9"/>
    <w:rsid w:val="00A225A0"/>
    <w:rPr>
      <w:rFonts w:asciiTheme="majorHAnsi" w:eastAsiaTheme="majorEastAsia" w:hAnsiTheme="majorHAnsi" w:cstheme="majorHAnsi"/>
      <w:color w:val="003C82"/>
      <w:sz w:val="36"/>
      <w:szCs w:val="26"/>
      <w:lang w:eastAsia="en-CA"/>
    </w:rPr>
  </w:style>
  <w:style w:type="paragraph" w:styleId="Title">
    <w:name w:val="Title"/>
    <w:basedOn w:val="Normal"/>
    <w:next w:val="Normal"/>
    <w:link w:val="TitleChar"/>
    <w:uiPriority w:val="10"/>
    <w:qFormat/>
    <w:rsid w:val="00D60C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C1E"/>
    <w:rPr>
      <w:rFonts w:asciiTheme="majorHAnsi" w:eastAsiaTheme="majorEastAsia" w:hAnsiTheme="majorHAnsi" w:cstheme="majorBidi"/>
      <w:spacing w:val="-10"/>
      <w:kern w:val="28"/>
      <w:sz w:val="56"/>
      <w:szCs w:val="56"/>
      <w:lang w:eastAsia="en-CA"/>
    </w:rPr>
  </w:style>
  <w:style w:type="character" w:customStyle="1" w:styleId="Heading3Char">
    <w:name w:val="Heading 3 Char"/>
    <w:basedOn w:val="DefaultParagraphFont"/>
    <w:link w:val="Heading3"/>
    <w:uiPriority w:val="9"/>
    <w:rsid w:val="00D60C1E"/>
    <w:rPr>
      <w:rFonts w:asciiTheme="majorHAnsi" w:eastAsiaTheme="majorEastAsia" w:hAnsiTheme="majorHAnsi" w:cstheme="majorBidi"/>
      <w:color w:val="1F3763" w:themeColor="accent1" w:themeShade="7F"/>
      <w:sz w:val="24"/>
      <w:szCs w:val="24"/>
      <w:lang w:eastAsia="en-CA"/>
    </w:rPr>
  </w:style>
  <w:style w:type="paragraph" w:styleId="NoSpacing">
    <w:name w:val="No Spacing"/>
    <w:uiPriority w:val="1"/>
    <w:qFormat/>
    <w:rsid w:val="009F026D"/>
    <w:pPr>
      <w:widowControl w:val="0"/>
      <w:autoSpaceDE w:val="0"/>
      <w:autoSpaceDN w:val="0"/>
      <w:adjustRightInd w:val="0"/>
      <w:spacing w:after="0" w:line="240" w:lineRule="auto"/>
    </w:pPr>
    <w:rPr>
      <w:rFonts w:ascii="Calibri" w:eastAsiaTheme="minorEastAsia" w:hAnsi="Calibri" w:cs="Calibri"/>
      <w:lang w:eastAsia="en-CA"/>
    </w:rPr>
  </w:style>
  <w:style w:type="character" w:styleId="FollowedHyperlink">
    <w:name w:val="FollowedHyperlink"/>
    <w:basedOn w:val="DefaultParagraphFont"/>
    <w:uiPriority w:val="99"/>
    <w:semiHidden/>
    <w:unhideWhenUsed/>
    <w:rsid w:val="005567CA"/>
    <w:rPr>
      <w:color w:val="954F72" w:themeColor="followedHyperlink"/>
      <w:u w:val="single"/>
    </w:rPr>
  </w:style>
  <w:style w:type="paragraph" w:customStyle="1" w:styleId="TableParagraph">
    <w:name w:val="Table Paragraph"/>
    <w:basedOn w:val="Normal"/>
    <w:uiPriority w:val="1"/>
    <w:qFormat/>
    <w:rsid w:val="00094D0B"/>
    <w:pPr>
      <w:adjustRightInd/>
      <w:spacing w:before="1"/>
      <w:ind w:left="109"/>
    </w:pPr>
    <w:rPr>
      <w:rFonts w:eastAsia="Calibri"/>
      <w:lang w:bidi="en-CA"/>
    </w:rPr>
  </w:style>
  <w:style w:type="character" w:customStyle="1" w:styleId="UnresolvedMention">
    <w:name w:val="Unresolved Mention"/>
    <w:basedOn w:val="DefaultParagraphFont"/>
    <w:uiPriority w:val="99"/>
    <w:semiHidden/>
    <w:unhideWhenUsed/>
    <w:rsid w:val="004B276A"/>
    <w:rPr>
      <w:color w:val="605E5C"/>
      <w:shd w:val="clear" w:color="auto" w:fill="E1DFDD"/>
    </w:rPr>
  </w:style>
  <w:style w:type="paragraph" w:customStyle="1" w:styleId="Bullets">
    <w:name w:val="Bullets"/>
    <w:basedOn w:val="ListParagraph"/>
    <w:link w:val="BulletsChar"/>
    <w:uiPriority w:val="1"/>
    <w:qFormat/>
    <w:rsid w:val="00D2468D"/>
    <w:pPr>
      <w:numPr>
        <w:numId w:val="5"/>
      </w:numPr>
    </w:pPr>
    <w:rPr>
      <w:sz w:val="20"/>
    </w:rPr>
  </w:style>
  <w:style w:type="character" w:customStyle="1" w:styleId="ListParagraphChar">
    <w:name w:val="List Paragraph Char"/>
    <w:basedOn w:val="DefaultParagraphFont"/>
    <w:link w:val="ListParagraph"/>
    <w:uiPriority w:val="34"/>
    <w:rsid w:val="004B276A"/>
    <w:rPr>
      <w:rFonts w:ascii="Calibri" w:eastAsiaTheme="minorEastAsia" w:hAnsi="Calibri" w:cs="Calibri"/>
      <w:sz w:val="24"/>
      <w:szCs w:val="24"/>
      <w:lang w:eastAsia="en-CA"/>
    </w:rPr>
  </w:style>
  <w:style w:type="character" w:customStyle="1" w:styleId="BulletsChar">
    <w:name w:val="Bullets Char"/>
    <w:basedOn w:val="ListParagraphChar"/>
    <w:link w:val="Bullets"/>
    <w:uiPriority w:val="1"/>
    <w:rsid w:val="00D2468D"/>
    <w:rPr>
      <w:rFonts w:ascii="Calibri" w:eastAsiaTheme="minorEastAsia" w:hAnsi="Calibri" w:cs="Calibri"/>
      <w:sz w:val="20"/>
      <w:szCs w:val="24"/>
      <w:lang w:eastAsia="en-CA"/>
    </w:rPr>
  </w:style>
  <w:style w:type="paragraph" w:styleId="FootnoteText">
    <w:name w:val="footnote text"/>
    <w:basedOn w:val="Normal"/>
    <w:link w:val="FootnoteTextChar"/>
    <w:uiPriority w:val="99"/>
    <w:semiHidden/>
    <w:unhideWhenUsed/>
    <w:rsid w:val="00A603B7"/>
    <w:rPr>
      <w:szCs w:val="20"/>
    </w:rPr>
  </w:style>
  <w:style w:type="character" w:customStyle="1" w:styleId="FootnoteTextChar">
    <w:name w:val="Footnote Text Char"/>
    <w:basedOn w:val="DefaultParagraphFont"/>
    <w:link w:val="FootnoteText"/>
    <w:uiPriority w:val="99"/>
    <w:semiHidden/>
    <w:rsid w:val="00A603B7"/>
    <w:rPr>
      <w:rFonts w:ascii="Calibri" w:eastAsiaTheme="minorEastAsia" w:hAnsi="Calibri" w:cs="Calibri"/>
      <w:sz w:val="20"/>
      <w:szCs w:val="20"/>
      <w:lang w:eastAsia="en-CA"/>
    </w:rPr>
  </w:style>
  <w:style w:type="character" w:styleId="FootnoteReference">
    <w:name w:val="footnote reference"/>
    <w:basedOn w:val="DefaultParagraphFont"/>
    <w:uiPriority w:val="99"/>
    <w:semiHidden/>
    <w:unhideWhenUsed/>
    <w:rsid w:val="00A603B7"/>
    <w:rPr>
      <w:vertAlign w:val="superscript"/>
    </w:rPr>
  </w:style>
  <w:style w:type="paragraph" w:styleId="TOC3">
    <w:name w:val="toc 3"/>
    <w:basedOn w:val="Normal"/>
    <w:next w:val="Normal"/>
    <w:autoRedefine/>
    <w:uiPriority w:val="39"/>
    <w:unhideWhenUsed/>
    <w:rsid w:val="009818EE"/>
    <w:pPr>
      <w:spacing w:after="100"/>
      <w:ind w:left="400"/>
    </w:pPr>
  </w:style>
  <w:style w:type="character" w:styleId="CommentReference">
    <w:name w:val="annotation reference"/>
    <w:basedOn w:val="DefaultParagraphFont"/>
    <w:uiPriority w:val="99"/>
    <w:semiHidden/>
    <w:unhideWhenUsed/>
    <w:rsid w:val="00C47002"/>
    <w:rPr>
      <w:sz w:val="16"/>
      <w:szCs w:val="16"/>
    </w:rPr>
  </w:style>
  <w:style w:type="paragraph" w:styleId="CommentText">
    <w:name w:val="annotation text"/>
    <w:basedOn w:val="Normal"/>
    <w:link w:val="CommentTextChar"/>
    <w:uiPriority w:val="99"/>
    <w:semiHidden/>
    <w:unhideWhenUsed/>
    <w:rsid w:val="00C47002"/>
    <w:rPr>
      <w:szCs w:val="20"/>
    </w:rPr>
  </w:style>
  <w:style w:type="character" w:customStyle="1" w:styleId="CommentTextChar">
    <w:name w:val="Comment Text Char"/>
    <w:basedOn w:val="DefaultParagraphFont"/>
    <w:link w:val="CommentText"/>
    <w:uiPriority w:val="99"/>
    <w:semiHidden/>
    <w:rsid w:val="00C47002"/>
    <w:rPr>
      <w:rFonts w:ascii="Calibri" w:eastAsiaTheme="minorEastAsia" w:hAnsi="Calibri" w:cs="Calibri"/>
      <w:sz w:val="20"/>
      <w:szCs w:val="20"/>
      <w:lang w:eastAsia="en-CA"/>
    </w:rPr>
  </w:style>
  <w:style w:type="paragraph" w:styleId="CommentSubject">
    <w:name w:val="annotation subject"/>
    <w:basedOn w:val="CommentText"/>
    <w:next w:val="CommentText"/>
    <w:link w:val="CommentSubjectChar"/>
    <w:uiPriority w:val="99"/>
    <w:semiHidden/>
    <w:unhideWhenUsed/>
    <w:rsid w:val="00C47002"/>
    <w:rPr>
      <w:b/>
      <w:bCs/>
    </w:rPr>
  </w:style>
  <w:style w:type="character" w:customStyle="1" w:styleId="CommentSubjectChar">
    <w:name w:val="Comment Subject Char"/>
    <w:basedOn w:val="CommentTextChar"/>
    <w:link w:val="CommentSubject"/>
    <w:uiPriority w:val="99"/>
    <w:semiHidden/>
    <w:rsid w:val="00C47002"/>
    <w:rPr>
      <w:rFonts w:ascii="Calibri" w:eastAsiaTheme="minorEastAsia" w:hAnsi="Calibri" w:cs="Calibri"/>
      <w:b/>
      <w:bCs/>
      <w:sz w:val="20"/>
      <w:szCs w:val="20"/>
      <w:lang w:eastAsia="en-CA"/>
    </w:rPr>
  </w:style>
  <w:style w:type="paragraph" w:styleId="BalloonText">
    <w:name w:val="Balloon Text"/>
    <w:basedOn w:val="Normal"/>
    <w:link w:val="BalloonTextChar"/>
    <w:uiPriority w:val="99"/>
    <w:semiHidden/>
    <w:unhideWhenUsed/>
    <w:rsid w:val="00C47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02"/>
    <w:rPr>
      <w:rFonts w:ascii="Segoe UI" w:eastAsiaTheme="minorEastAsia" w:hAnsi="Segoe UI" w:cs="Segoe UI"/>
      <w:sz w:val="18"/>
      <w:szCs w:val="18"/>
      <w:lang w:eastAsia="en-CA"/>
    </w:rPr>
  </w:style>
  <w:style w:type="paragraph" w:styleId="Subtitle">
    <w:name w:val="Subtitle"/>
    <w:basedOn w:val="Normal"/>
    <w:next w:val="Normal"/>
    <w:link w:val="SubtitleChar"/>
    <w:rsid w:val="004849F4"/>
    <w:pPr>
      <w:keepNext/>
      <w:keepLines/>
      <w:widowControl/>
      <w:autoSpaceDE/>
      <w:autoSpaceDN/>
      <w:adjustRightInd/>
      <w:spacing w:line="276" w:lineRule="auto"/>
    </w:pPr>
    <w:rPr>
      <w:rFonts w:ascii="Arial" w:eastAsia="Arial" w:hAnsi="Arial" w:cs="Arial"/>
      <w:i/>
      <w:color w:val="666666"/>
      <w:szCs w:val="20"/>
      <w:lang w:val="en"/>
    </w:rPr>
  </w:style>
  <w:style w:type="character" w:customStyle="1" w:styleId="SubtitleChar">
    <w:name w:val="Subtitle Char"/>
    <w:basedOn w:val="DefaultParagraphFont"/>
    <w:link w:val="Subtitle"/>
    <w:rsid w:val="004849F4"/>
    <w:rPr>
      <w:rFonts w:ascii="Arial" w:eastAsia="Arial" w:hAnsi="Arial" w:cs="Arial"/>
      <w:i/>
      <w:color w:val="666666"/>
      <w:sz w:val="20"/>
      <w:szCs w:val="20"/>
      <w:lang w:val="en" w:eastAsia="en-CA"/>
    </w:rPr>
  </w:style>
  <w:style w:type="paragraph" w:styleId="Revision">
    <w:name w:val="Revision"/>
    <w:hidden/>
    <w:uiPriority w:val="99"/>
    <w:semiHidden/>
    <w:rsid w:val="00573C9E"/>
    <w:pPr>
      <w:spacing w:after="0" w:line="240" w:lineRule="auto"/>
    </w:pPr>
    <w:rPr>
      <w:rFonts w:ascii="Calibri" w:eastAsiaTheme="minorEastAsia" w:hAnsi="Calibri" w:cs="Calibri"/>
      <w:sz w:val="20"/>
      <w:lang w:eastAsia="en-CA"/>
    </w:rPr>
  </w:style>
  <w:style w:type="paragraph" w:styleId="NormalWeb">
    <w:name w:val="Normal (Web)"/>
    <w:basedOn w:val="Normal"/>
    <w:uiPriority w:val="99"/>
    <w:unhideWhenUsed/>
    <w:rsid w:val="0003090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556045">
      <w:bodyDiv w:val="1"/>
      <w:marLeft w:val="0"/>
      <w:marRight w:val="0"/>
      <w:marTop w:val="0"/>
      <w:marBottom w:val="0"/>
      <w:divBdr>
        <w:top w:val="none" w:sz="0" w:space="0" w:color="auto"/>
        <w:left w:val="none" w:sz="0" w:space="0" w:color="auto"/>
        <w:bottom w:val="none" w:sz="0" w:space="0" w:color="auto"/>
        <w:right w:val="none" w:sz="0" w:space="0" w:color="auto"/>
      </w:divBdr>
    </w:div>
    <w:div w:id="398207794">
      <w:bodyDiv w:val="1"/>
      <w:marLeft w:val="0"/>
      <w:marRight w:val="0"/>
      <w:marTop w:val="0"/>
      <w:marBottom w:val="0"/>
      <w:divBdr>
        <w:top w:val="none" w:sz="0" w:space="0" w:color="auto"/>
        <w:left w:val="none" w:sz="0" w:space="0" w:color="auto"/>
        <w:bottom w:val="none" w:sz="0" w:space="0" w:color="auto"/>
        <w:right w:val="none" w:sz="0" w:space="0" w:color="auto"/>
      </w:divBdr>
    </w:div>
    <w:div w:id="437020207">
      <w:bodyDiv w:val="1"/>
      <w:marLeft w:val="0"/>
      <w:marRight w:val="0"/>
      <w:marTop w:val="0"/>
      <w:marBottom w:val="0"/>
      <w:divBdr>
        <w:top w:val="none" w:sz="0" w:space="0" w:color="auto"/>
        <w:left w:val="none" w:sz="0" w:space="0" w:color="auto"/>
        <w:bottom w:val="none" w:sz="0" w:space="0" w:color="auto"/>
        <w:right w:val="none" w:sz="0" w:space="0" w:color="auto"/>
      </w:divBdr>
    </w:div>
    <w:div w:id="572736381">
      <w:bodyDiv w:val="1"/>
      <w:marLeft w:val="0"/>
      <w:marRight w:val="0"/>
      <w:marTop w:val="0"/>
      <w:marBottom w:val="0"/>
      <w:divBdr>
        <w:top w:val="none" w:sz="0" w:space="0" w:color="auto"/>
        <w:left w:val="none" w:sz="0" w:space="0" w:color="auto"/>
        <w:bottom w:val="none" w:sz="0" w:space="0" w:color="auto"/>
        <w:right w:val="none" w:sz="0" w:space="0" w:color="auto"/>
      </w:divBdr>
    </w:div>
    <w:div w:id="1323658991">
      <w:bodyDiv w:val="1"/>
      <w:marLeft w:val="0"/>
      <w:marRight w:val="0"/>
      <w:marTop w:val="0"/>
      <w:marBottom w:val="0"/>
      <w:divBdr>
        <w:top w:val="none" w:sz="0" w:space="0" w:color="auto"/>
        <w:left w:val="none" w:sz="0" w:space="0" w:color="auto"/>
        <w:bottom w:val="none" w:sz="0" w:space="0" w:color="auto"/>
        <w:right w:val="none" w:sz="0" w:space="0" w:color="auto"/>
      </w:divBdr>
    </w:div>
    <w:div w:id="17873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93116-2965-482C-A4FA-CCF1452A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Sharonn Sylva</dc:creator>
  <cp:keywords/>
  <dc:description/>
  <cp:lastModifiedBy>Jocelyne Leszczynski</cp:lastModifiedBy>
  <cp:revision>2</cp:revision>
  <cp:lastPrinted>2020-05-17T07:04:00Z</cp:lastPrinted>
  <dcterms:created xsi:type="dcterms:W3CDTF">2020-07-23T17:20:00Z</dcterms:created>
  <dcterms:modified xsi:type="dcterms:W3CDTF">2020-07-23T17:20:00Z</dcterms:modified>
</cp:coreProperties>
</file>